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278F" w14:textId="27C180AD" w:rsidR="004555A4" w:rsidRPr="008C3885" w:rsidRDefault="00BC561A" w:rsidP="00BC561A">
      <w:pPr>
        <w:tabs>
          <w:tab w:val="left" w:pos="2552"/>
        </w:tabs>
        <w:ind w:right="-6"/>
        <w:jc w:val="both"/>
        <w:rPr>
          <w:bCs/>
          <w:szCs w:val="24"/>
          <w:lang w:bidi="de-DE"/>
        </w:rPr>
      </w:pPr>
      <w:r w:rsidRPr="008C3885">
        <w:rPr>
          <w:smallCaps/>
          <w:szCs w:val="24"/>
          <w:lang w:bidi="de-DE"/>
        </w:rPr>
        <w:t>Prof. Dr. Christiane Tewinkel</w:t>
      </w:r>
      <w:r w:rsidR="00F74377" w:rsidRPr="008C3885">
        <w:rPr>
          <w:smallCaps/>
          <w:szCs w:val="24"/>
          <w:lang w:bidi="de-DE"/>
        </w:rPr>
        <w:t xml:space="preserve"> – </w:t>
      </w:r>
      <w:r w:rsidR="004555A4" w:rsidRPr="008C3885">
        <w:rPr>
          <w:smallCaps/>
          <w:szCs w:val="24"/>
          <w:lang w:bidi="de-DE"/>
        </w:rPr>
        <w:t>Publikation</w:t>
      </w:r>
      <w:r w:rsidR="007B5E34">
        <w:rPr>
          <w:smallCaps/>
          <w:szCs w:val="24"/>
          <w:lang w:bidi="de-DE"/>
        </w:rPr>
        <w:t>sliste</w:t>
      </w:r>
      <w:r w:rsidRPr="008C3885">
        <w:rPr>
          <w:smallCaps/>
          <w:szCs w:val="24"/>
          <w:lang w:bidi="de-DE"/>
        </w:rPr>
        <w:t xml:space="preserve"> </w:t>
      </w:r>
    </w:p>
    <w:p w14:paraId="26E85113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u w:val="single"/>
          <w:lang w:bidi="de-DE"/>
        </w:rPr>
      </w:pPr>
    </w:p>
    <w:p w14:paraId="397AFB41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1. </w:t>
      </w:r>
      <w:proofErr w:type="gramStart"/>
      <w:r w:rsidRPr="008C3885">
        <w:rPr>
          <w:sz w:val="22"/>
          <w:szCs w:val="22"/>
        </w:rPr>
        <w:t>Monographien</w:t>
      </w:r>
      <w:proofErr w:type="gramEnd"/>
    </w:p>
    <w:p w14:paraId="3E05ACA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>2. Edition</w:t>
      </w:r>
    </w:p>
    <w:p w14:paraId="7ABE4E4C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>3. Aufsätze</w:t>
      </w:r>
    </w:p>
    <w:p w14:paraId="71CEB790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>4. Artikel in Lexika, Enzyklopädien und Handbüchern</w:t>
      </w:r>
    </w:p>
    <w:p w14:paraId="2264F631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5. Rezensionen </w:t>
      </w:r>
    </w:p>
    <w:p w14:paraId="1645786A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</w:rPr>
        <w:t>6. Nicht publizierte Vorträge</w:t>
      </w:r>
    </w:p>
    <w:p w14:paraId="02294058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>7. Freie Texte und Musikkritiken</w:t>
      </w:r>
    </w:p>
    <w:p w14:paraId="03962E8A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33840AF3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6BA4DA32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1. </w:t>
      </w:r>
      <w:proofErr w:type="gramStart"/>
      <w:r w:rsidRPr="008C3885">
        <w:rPr>
          <w:sz w:val="22"/>
          <w:szCs w:val="22"/>
        </w:rPr>
        <w:t>Monographien</w:t>
      </w:r>
      <w:proofErr w:type="gramEnd"/>
    </w:p>
    <w:p w14:paraId="2E53A521" w14:textId="77777777" w:rsidR="004555A4" w:rsidRPr="008C3885" w:rsidRDefault="004555A4" w:rsidP="004555A4">
      <w:pPr>
        <w:spacing w:line="300" w:lineRule="exact"/>
        <w:rPr>
          <w:smallCaps/>
          <w:sz w:val="22"/>
          <w:szCs w:val="22"/>
          <w:lang w:bidi="de-DE"/>
        </w:rPr>
      </w:pPr>
    </w:p>
    <w:p w14:paraId="59F2AB4B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  <w:r w:rsidRPr="008C3885">
        <w:rPr>
          <w:i/>
          <w:sz w:val="22"/>
          <w:szCs w:val="22"/>
        </w:rPr>
        <w:t xml:space="preserve">Muss ich das Programmheft lesen? Zur populärwissenschaftlichen Darstellung von Musik </w:t>
      </w:r>
      <w:r w:rsidRPr="008C3885">
        <w:rPr>
          <w:i/>
          <w:noProof/>
          <w:sz w:val="22"/>
          <w:szCs w:val="22"/>
        </w:rPr>
        <w:t>seit 1945</w:t>
      </w:r>
      <w:r w:rsidRPr="008C3885">
        <w:rPr>
          <w:noProof/>
          <w:sz w:val="22"/>
          <w:szCs w:val="22"/>
        </w:rPr>
        <w:t xml:space="preserve">, </w:t>
      </w:r>
      <w:r w:rsidRPr="008C3885">
        <w:rPr>
          <w:sz w:val="22"/>
          <w:szCs w:val="22"/>
        </w:rPr>
        <w:t xml:space="preserve">Kassel 2016 [Habilitationsschrift]. </w:t>
      </w:r>
    </w:p>
    <w:p w14:paraId="4DA240F3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i/>
          <w:sz w:val="22"/>
          <w:szCs w:val="22"/>
        </w:rPr>
      </w:pPr>
    </w:p>
    <w:p w14:paraId="64A288E9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i/>
          <w:sz w:val="22"/>
          <w:szCs w:val="22"/>
        </w:rPr>
        <w:t xml:space="preserve">Vom Rauschen singen. </w:t>
      </w:r>
      <w:proofErr w:type="gramStart"/>
      <w:r w:rsidRPr="008C3885">
        <w:rPr>
          <w:i/>
          <w:sz w:val="22"/>
          <w:szCs w:val="22"/>
        </w:rPr>
        <w:t xml:space="preserve">Robert Schumanns </w:t>
      </w:r>
      <w:r w:rsidRPr="008C3885">
        <w:rPr>
          <w:sz w:val="22"/>
          <w:szCs w:val="22"/>
        </w:rPr>
        <w:t>Liederkreis</w:t>
      </w:r>
      <w:proofErr w:type="gramEnd"/>
      <w:r w:rsidRPr="008C3885">
        <w:rPr>
          <w:i/>
          <w:sz w:val="22"/>
          <w:szCs w:val="22"/>
        </w:rPr>
        <w:t xml:space="preserve"> op. 39 nach Gedichten von Joseph von Eichendorff,</w:t>
      </w:r>
      <w:r w:rsidRPr="008C3885">
        <w:rPr>
          <w:sz w:val="22"/>
          <w:szCs w:val="22"/>
        </w:rPr>
        <w:t xml:space="preserve"> Würzburg 2003 [Dissertation].</w:t>
      </w:r>
    </w:p>
    <w:p w14:paraId="4A6B3C4B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0EF4E76F" w14:textId="2D05E945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    </w:t>
      </w:r>
      <w:r w:rsidR="002E11E9" w:rsidRPr="008C3885">
        <w:rPr>
          <w:sz w:val="22"/>
          <w:szCs w:val="22"/>
        </w:rPr>
        <w:t>Wissenschaftskommunikation</w:t>
      </w:r>
      <w:r w:rsidRPr="008C3885">
        <w:rPr>
          <w:sz w:val="22"/>
          <w:szCs w:val="22"/>
        </w:rPr>
        <w:t xml:space="preserve"> </w:t>
      </w:r>
    </w:p>
    <w:p w14:paraId="645F4D29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</w:p>
    <w:p w14:paraId="372014CE" w14:textId="77777777" w:rsidR="004555A4" w:rsidRPr="008C3885" w:rsidRDefault="004555A4" w:rsidP="004555A4">
      <w:pPr>
        <w:spacing w:line="300" w:lineRule="exact"/>
        <w:rPr>
          <w:noProof/>
          <w:sz w:val="22"/>
          <w:szCs w:val="22"/>
        </w:rPr>
      </w:pPr>
      <w:r w:rsidRPr="008C3885">
        <w:rPr>
          <w:i/>
          <w:noProof/>
          <w:sz w:val="22"/>
          <w:szCs w:val="22"/>
        </w:rPr>
        <w:t xml:space="preserve">    Eine kurze Geschichte der Musik</w:t>
      </w:r>
      <w:r w:rsidRPr="008C3885">
        <w:rPr>
          <w:noProof/>
          <w:sz w:val="22"/>
          <w:szCs w:val="22"/>
        </w:rPr>
        <w:t>, Köln 2007 (2014 ins Koreanische übersetzt).</w:t>
      </w:r>
    </w:p>
    <w:p w14:paraId="64CB06CA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hanging="2552"/>
        <w:rPr>
          <w:caps/>
          <w:sz w:val="22"/>
          <w:szCs w:val="22"/>
        </w:rPr>
      </w:pPr>
    </w:p>
    <w:p w14:paraId="5BD0590F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noProof/>
          <w:sz w:val="22"/>
          <w:szCs w:val="22"/>
        </w:rPr>
      </w:pPr>
      <w:r w:rsidRPr="008C3885">
        <w:rPr>
          <w:i/>
          <w:noProof/>
          <w:sz w:val="22"/>
          <w:szCs w:val="22"/>
        </w:rPr>
        <w:t xml:space="preserve">    Bin ich normal, wenn ich mich im Konzert langweile? Eine musikalische Betriebsanleitung</w:t>
      </w:r>
      <w:r w:rsidRPr="008C3885">
        <w:rPr>
          <w:noProof/>
          <w:sz w:val="22"/>
          <w:szCs w:val="22"/>
        </w:rPr>
        <w:t xml:space="preserve">,      </w:t>
      </w:r>
    </w:p>
    <w:p w14:paraId="62F580F2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noProof/>
          <w:sz w:val="22"/>
          <w:szCs w:val="22"/>
        </w:rPr>
      </w:pPr>
      <w:r w:rsidRPr="008C3885">
        <w:rPr>
          <w:noProof/>
          <w:sz w:val="22"/>
          <w:szCs w:val="22"/>
        </w:rPr>
        <w:t xml:space="preserve">    mit Zeichnungen von Rattelschneck, Köln 2004 und </w:t>
      </w:r>
      <w:r w:rsidRPr="008C3885">
        <w:rPr>
          <w:noProof/>
          <w:sz w:val="22"/>
          <w:szCs w:val="22"/>
          <w:vertAlign w:val="superscript"/>
        </w:rPr>
        <w:t>2</w:t>
      </w:r>
      <w:r w:rsidRPr="008C3885">
        <w:rPr>
          <w:noProof/>
          <w:sz w:val="22"/>
          <w:szCs w:val="22"/>
        </w:rPr>
        <w:t>2005, dritte,</w:t>
      </w:r>
      <w:r w:rsidRPr="008C3885">
        <w:rPr>
          <w:i/>
          <w:noProof/>
          <w:sz w:val="22"/>
          <w:szCs w:val="22"/>
        </w:rPr>
        <w:t xml:space="preserve"> </w:t>
      </w:r>
      <w:r w:rsidRPr="008C3885">
        <w:rPr>
          <w:noProof/>
          <w:sz w:val="22"/>
          <w:szCs w:val="22"/>
        </w:rPr>
        <w:t xml:space="preserve">aktualisierte und überarbeitete </w:t>
      </w:r>
    </w:p>
    <w:p w14:paraId="7F609E59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noProof/>
          <w:sz w:val="22"/>
          <w:szCs w:val="22"/>
        </w:rPr>
      </w:pPr>
      <w:r w:rsidRPr="008C3885">
        <w:rPr>
          <w:noProof/>
          <w:sz w:val="22"/>
          <w:szCs w:val="22"/>
        </w:rPr>
        <w:t xml:space="preserve">    Auflage Köln 2011 (2006 ins Koreanische und 2009</w:t>
      </w:r>
      <w:r w:rsidRPr="008C3885">
        <w:rPr>
          <w:i/>
          <w:noProof/>
          <w:sz w:val="22"/>
          <w:szCs w:val="22"/>
        </w:rPr>
        <w:t xml:space="preserve"> </w:t>
      </w:r>
      <w:r w:rsidRPr="008C3885">
        <w:rPr>
          <w:noProof/>
          <w:sz w:val="22"/>
          <w:szCs w:val="22"/>
        </w:rPr>
        <w:t>ins Japanische übersetzt).</w:t>
      </w:r>
    </w:p>
    <w:p w14:paraId="38A7C5C0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175A3589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7AC499F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val="en-US"/>
        </w:rPr>
      </w:pPr>
      <w:r w:rsidRPr="008C3885">
        <w:rPr>
          <w:sz w:val="22"/>
          <w:szCs w:val="22"/>
          <w:lang w:val="en-US"/>
        </w:rPr>
        <w:t>2. Edition</w:t>
      </w:r>
    </w:p>
    <w:p w14:paraId="63547B37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i/>
          <w:sz w:val="22"/>
          <w:szCs w:val="22"/>
          <w:lang w:val="en-US"/>
        </w:rPr>
      </w:pPr>
    </w:p>
    <w:p w14:paraId="3B07D402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i/>
          <w:sz w:val="22"/>
          <w:szCs w:val="22"/>
          <w:lang w:val="en-US"/>
        </w:rPr>
        <w:t xml:space="preserve">A Californian Liszt Legacy. </w:t>
      </w:r>
      <w:r w:rsidRPr="008C3885">
        <w:rPr>
          <w:i/>
          <w:sz w:val="22"/>
          <w:szCs w:val="22"/>
        </w:rPr>
        <w:t>The Pianist Hugo Mansfeldt and His Pupils Alma Stencel and Else Cellarius</w:t>
      </w:r>
      <w:r w:rsidRPr="008C3885">
        <w:rPr>
          <w:sz w:val="22"/>
          <w:szCs w:val="22"/>
        </w:rPr>
        <w:t xml:space="preserve">, Sinzig 2016 [Einführungstext und Edition der autobiographischen Schriften des amerikanischen Liszt-Schülers Hugo Mansfeldt]. </w:t>
      </w:r>
    </w:p>
    <w:p w14:paraId="365D2133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2DCF7E84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0C355164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>3. Aufsätze</w:t>
      </w:r>
    </w:p>
    <w:p w14:paraId="74802F15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</w:p>
    <w:p w14:paraId="7059A2FA" w14:textId="4351CE85" w:rsidR="002E11E9" w:rsidRPr="008C3885" w:rsidRDefault="002E11E9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</w:rPr>
        <w:t xml:space="preserve">„Klingende Zeit. Thomas Manns </w:t>
      </w:r>
      <w:r w:rsidRPr="008C3885">
        <w:rPr>
          <w:i/>
          <w:iCs/>
          <w:color w:val="000000"/>
          <w:sz w:val="22"/>
          <w:szCs w:val="22"/>
        </w:rPr>
        <w:t xml:space="preserve">Zauberberg </w:t>
      </w:r>
      <w:r w:rsidRPr="008C3885">
        <w:rPr>
          <w:color w:val="000000"/>
          <w:sz w:val="22"/>
          <w:szCs w:val="22"/>
        </w:rPr>
        <w:t xml:space="preserve">und die Musik“, in: </w:t>
      </w:r>
      <w:r w:rsidRPr="008C3885">
        <w:rPr>
          <w:i/>
          <w:iCs/>
          <w:color w:val="000000"/>
          <w:sz w:val="22"/>
          <w:szCs w:val="22"/>
        </w:rPr>
        <w:t xml:space="preserve">Thomas Manns </w:t>
      </w:r>
      <w:r w:rsidRPr="008C3885">
        <w:rPr>
          <w:color w:val="000000"/>
          <w:sz w:val="22"/>
          <w:szCs w:val="22"/>
        </w:rPr>
        <w:t xml:space="preserve">Der Zauberberg. </w:t>
      </w:r>
      <w:r w:rsidRPr="008C3885">
        <w:rPr>
          <w:i/>
          <w:iCs/>
          <w:color w:val="000000"/>
          <w:sz w:val="22"/>
          <w:szCs w:val="22"/>
        </w:rPr>
        <w:t>Fiebertraum und Höhenrausch</w:t>
      </w:r>
      <w:r w:rsidRPr="008C3885">
        <w:rPr>
          <w:color w:val="000000"/>
          <w:sz w:val="22"/>
          <w:szCs w:val="22"/>
        </w:rPr>
        <w:t>, hrsg. von Barbara Eschenburg und Caren Heuer, Würzburg 2024, S. 67-80.</w:t>
      </w:r>
    </w:p>
    <w:p w14:paraId="3AE78646" w14:textId="77777777" w:rsidR="002E11E9" w:rsidRPr="008C3885" w:rsidRDefault="002E11E9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</w:p>
    <w:p w14:paraId="749B3CF3" w14:textId="39CE5033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</w:rPr>
        <w:t xml:space="preserve">„Arnold Schoenbergs ‚Angst und Hoffen’ op. 15, 7 nach Stefan George“, in: </w:t>
      </w:r>
      <w:r w:rsidRPr="008C3885">
        <w:rPr>
          <w:i/>
          <w:iCs/>
          <w:color w:val="000000"/>
          <w:sz w:val="22"/>
          <w:szCs w:val="22"/>
        </w:rPr>
        <w:t>Angst und Freiheit</w:t>
      </w:r>
      <w:r w:rsidRPr="008C3885">
        <w:rPr>
          <w:color w:val="000000"/>
          <w:sz w:val="22"/>
          <w:szCs w:val="22"/>
        </w:rPr>
        <w:t>, hrsg. von Petra Maria Meyer und Christine Blättler, Würzburg 2023, S. 167-181.</w:t>
      </w:r>
    </w:p>
    <w:p w14:paraId="027E2DF1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</w:p>
    <w:p w14:paraId="3DB52D2D" w14:textId="66D785B7" w:rsidR="004555A4" w:rsidRPr="008C3885" w:rsidRDefault="004555A4" w:rsidP="004555A4">
      <w:pPr>
        <w:spacing w:line="300" w:lineRule="exact"/>
        <w:rPr>
          <w:sz w:val="22"/>
          <w:szCs w:val="22"/>
          <w:lang w:val="en-US"/>
        </w:rPr>
      </w:pPr>
      <w:r w:rsidRPr="008C3885">
        <w:rPr>
          <w:sz w:val="22"/>
          <w:szCs w:val="22"/>
          <w:lang w:val="en-US"/>
        </w:rPr>
        <w:t xml:space="preserve">„Progress, Interrupted. American Students of Theodor Leschetizky in Vienna”, in: </w:t>
      </w:r>
      <w:r w:rsidRPr="008C3885">
        <w:rPr>
          <w:i/>
          <w:sz w:val="22"/>
          <w:szCs w:val="22"/>
          <w:lang w:val="en-US"/>
        </w:rPr>
        <w:t xml:space="preserve">Journal </w:t>
      </w:r>
      <w:r w:rsidRPr="008C3885">
        <w:rPr>
          <w:sz w:val="22"/>
          <w:szCs w:val="22"/>
          <w:lang w:val="en-US"/>
        </w:rPr>
        <w:t xml:space="preserve">of </w:t>
      </w:r>
      <w:r w:rsidRPr="008C3885">
        <w:rPr>
          <w:i/>
          <w:iCs/>
          <w:sz w:val="22"/>
          <w:szCs w:val="22"/>
          <w:lang w:val="en-US"/>
        </w:rPr>
        <w:t>American-Austrian History</w:t>
      </w:r>
      <w:r w:rsidRPr="008C3885">
        <w:rPr>
          <w:sz w:val="22"/>
          <w:szCs w:val="22"/>
          <w:lang w:val="en-US"/>
        </w:rPr>
        <w:t xml:space="preserve"> 6 (2), October 2022, S. 136-153</w:t>
      </w:r>
      <w:r w:rsidR="00F963DE" w:rsidRPr="008C3885">
        <w:rPr>
          <w:sz w:val="22"/>
          <w:szCs w:val="22"/>
          <w:lang w:val="en-US"/>
        </w:rPr>
        <w:t xml:space="preserve">, online abrufbar unter </w:t>
      </w:r>
      <w:hyperlink r:id="rId6" w:history="1">
        <w:r w:rsidR="00F963DE" w:rsidRPr="008C3885">
          <w:rPr>
            <w:rStyle w:val="Hyperlink"/>
            <w:color w:val="000000" w:themeColor="text1"/>
            <w:sz w:val="22"/>
            <w:szCs w:val="22"/>
            <w:u w:val="none"/>
            <w:lang w:val="en-US"/>
          </w:rPr>
          <w:t>https://scholarlypublishingcollective.org/psup/austrian-american-history/article/6/2/136/380558/Progress-Interrupted-American-Students-of-Theodor</w:t>
        </w:r>
      </w:hyperlink>
    </w:p>
    <w:p w14:paraId="4300489E" w14:textId="77777777" w:rsidR="00F963DE" w:rsidRPr="008C3885" w:rsidRDefault="00F963DE" w:rsidP="004555A4">
      <w:pPr>
        <w:spacing w:line="300" w:lineRule="exact"/>
        <w:rPr>
          <w:sz w:val="22"/>
          <w:szCs w:val="22"/>
          <w:lang w:val="en-US"/>
        </w:rPr>
      </w:pPr>
    </w:p>
    <w:p w14:paraId="1EE02DC8" w14:textId="77777777" w:rsidR="004555A4" w:rsidRPr="008C3885" w:rsidRDefault="004555A4" w:rsidP="004555A4">
      <w:pPr>
        <w:spacing w:line="300" w:lineRule="exact"/>
        <w:jc w:val="both"/>
        <w:rPr>
          <w:sz w:val="22"/>
          <w:szCs w:val="22"/>
        </w:rPr>
      </w:pPr>
      <w:r w:rsidRPr="008C3885">
        <w:rPr>
          <w:sz w:val="22"/>
          <w:szCs w:val="22"/>
        </w:rPr>
        <w:t xml:space="preserve">„Ein Vögelchen, eine Grande Sonate: Die </w:t>
      </w:r>
      <w:r w:rsidRPr="008C3885">
        <w:rPr>
          <w:i/>
          <w:sz w:val="22"/>
          <w:szCs w:val="22"/>
        </w:rPr>
        <w:t>Seinfeld</w:t>
      </w:r>
      <w:r w:rsidRPr="008C3885">
        <w:rPr>
          <w:sz w:val="22"/>
          <w:szCs w:val="22"/>
        </w:rPr>
        <w:t xml:space="preserve">-Episode ‚The Pez Dispenser’ (1992)“, in: </w:t>
      </w:r>
    </w:p>
    <w:p w14:paraId="1949268D" w14:textId="77777777" w:rsidR="004555A4" w:rsidRPr="008C3885" w:rsidRDefault="004555A4" w:rsidP="004555A4">
      <w:pPr>
        <w:spacing w:line="300" w:lineRule="exact"/>
        <w:jc w:val="both"/>
        <w:rPr>
          <w:sz w:val="22"/>
          <w:szCs w:val="22"/>
        </w:rPr>
      </w:pPr>
      <w:r w:rsidRPr="008C3885">
        <w:rPr>
          <w:i/>
          <w:sz w:val="22"/>
          <w:szCs w:val="22"/>
        </w:rPr>
        <w:t>Bonner Beethoven-Studien</w:t>
      </w:r>
      <w:r w:rsidRPr="008C3885">
        <w:rPr>
          <w:sz w:val="22"/>
          <w:szCs w:val="22"/>
        </w:rPr>
        <w:t xml:space="preserve"> 13.2022, S. 321-330.</w:t>
      </w:r>
    </w:p>
    <w:p w14:paraId="529772E5" w14:textId="77777777" w:rsidR="006877F5" w:rsidRPr="008C3885" w:rsidRDefault="006877F5" w:rsidP="004555A4">
      <w:pPr>
        <w:spacing w:line="300" w:lineRule="exact"/>
        <w:jc w:val="both"/>
        <w:rPr>
          <w:sz w:val="22"/>
          <w:szCs w:val="22"/>
        </w:rPr>
      </w:pPr>
    </w:p>
    <w:p w14:paraId="33F82ACF" w14:textId="67A94D2D" w:rsidR="006877F5" w:rsidRPr="008C3885" w:rsidRDefault="006877F5" w:rsidP="004555A4">
      <w:pPr>
        <w:spacing w:line="300" w:lineRule="exact"/>
        <w:jc w:val="both"/>
        <w:rPr>
          <w:sz w:val="22"/>
          <w:szCs w:val="22"/>
        </w:rPr>
      </w:pPr>
      <w:r w:rsidRPr="008C3885">
        <w:rPr>
          <w:sz w:val="22"/>
          <w:szCs w:val="22"/>
        </w:rPr>
        <w:t xml:space="preserve">„Geht </w:t>
      </w:r>
      <w:proofErr w:type="gramStart"/>
      <w:r w:rsidRPr="008C3885">
        <w:rPr>
          <w:sz w:val="22"/>
          <w:szCs w:val="22"/>
        </w:rPr>
        <w:t>Flute</w:t>
      </w:r>
      <w:proofErr w:type="gramEnd"/>
      <w:r w:rsidRPr="008C3885">
        <w:rPr>
          <w:sz w:val="22"/>
          <w:szCs w:val="22"/>
        </w:rPr>
        <w:t xml:space="preserve"> fehl oder seine Thisbe? Zu einem Fehler in Benjamin Brittens </w:t>
      </w:r>
      <w:r w:rsidRPr="008C3885">
        <w:rPr>
          <w:i/>
          <w:iCs/>
          <w:sz w:val="22"/>
          <w:szCs w:val="22"/>
        </w:rPr>
        <w:t>A Midsummer Night’s Dream</w:t>
      </w:r>
      <w:r w:rsidRPr="008C3885">
        <w:rPr>
          <w:sz w:val="22"/>
          <w:szCs w:val="22"/>
        </w:rPr>
        <w:t xml:space="preserve">“, in: </w:t>
      </w:r>
      <w:r w:rsidRPr="008C3885">
        <w:rPr>
          <w:i/>
          <w:iCs/>
          <w:sz w:val="22"/>
          <w:szCs w:val="22"/>
        </w:rPr>
        <w:t>Musik &amp; Ästhetik</w:t>
      </w:r>
      <w:r w:rsidRPr="008C3885">
        <w:rPr>
          <w:sz w:val="22"/>
          <w:szCs w:val="22"/>
        </w:rPr>
        <w:t xml:space="preserve"> 25.2021, </w:t>
      </w:r>
      <w:r w:rsidR="00DE6826" w:rsidRPr="008C3885">
        <w:rPr>
          <w:sz w:val="22"/>
          <w:szCs w:val="22"/>
        </w:rPr>
        <w:t>4</w:t>
      </w:r>
      <w:r w:rsidR="00C55B86" w:rsidRPr="008C3885">
        <w:rPr>
          <w:sz w:val="22"/>
          <w:szCs w:val="22"/>
        </w:rPr>
        <w:t xml:space="preserve"> </w:t>
      </w:r>
      <w:r w:rsidR="00C55B86" w:rsidRPr="008C3885">
        <w:rPr>
          <w:sz w:val="22"/>
          <w:szCs w:val="22"/>
        </w:rPr>
        <w:sym w:font="Symbol" w:char="F05B"/>
      </w:r>
      <w:r w:rsidR="00C55B86" w:rsidRPr="008C3885">
        <w:rPr>
          <w:sz w:val="22"/>
          <w:szCs w:val="22"/>
        </w:rPr>
        <w:t>Heft 100</w:t>
      </w:r>
      <w:r w:rsidR="00C55B86" w:rsidRPr="008C3885">
        <w:rPr>
          <w:sz w:val="22"/>
          <w:szCs w:val="22"/>
        </w:rPr>
        <w:sym w:font="Symbol" w:char="F05D"/>
      </w:r>
      <w:r w:rsidR="00F74377" w:rsidRPr="008C3885">
        <w:rPr>
          <w:sz w:val="22"/>
          <w:szCs w:val="22"/>
        </w:rPr>
        <w:t xml:space="preserve">, </w:t>
      </w:r>
      <w:r w:rsidRPr="008C3885">
        <w:rPr>
          <w:sz w:val="22"/>
          <w:szCs w:val="22"/>
        </w:rPr>
        <w:t>S. 5-17.</w:t>
      </w:r>
    </w:p>
    <w:p w14:paraId="2658C159" w14:textId="77777777" w:rsidR="004555A4" w:rsidRPr="008C3885" w:rsidRDefault="004555A4" w:rsidP="004555A4">
      <w:pPr>
        <w:spacing w:line="300" w:lineRule="exact"/>
        <w:jc w:val="both"/>
        <w:rPr>
          <w:sz w:val="22"/>
          <w:szCs w:val="22"/>
        </w:rPr>
      </w:pPr>
    </w:p>
    <w:p w14:paraId="35FE29CE" w14:textId="77777777" w:rsidR="004555A4" w:rsidRPr="008C3885" w:rsidRDefault="004555A4" w:rsidP="004555A4">
      <w:pPr>
        <w:pStyle w:val="Hauptberschrift"/>
        <w:spacing w:after="0" w:line="300" w:lineRule="exact"/>
        <w:rPr>
          <w:b w:val="0"/>
          <w:sz w:val="22"/>
          <w:szCs w:val="22"/>
        </w:rPr>
      </w:pPr>
      <w:r w:rsidRPr="008C3885">
        <w:rPr>
          <w:b w:val="0"/>
          <w:sz w:val="22"/>
          <w:szCs w:val="22"/>
        </w:rPr>
        <w:t xml:space="preserve">„Blenden, belehren, beschweigen. Zur Darlegung von Wissen über Musik in Programmhefttexten“, </w:t>
      </w:r>
      <w:r w:rsidRPr="008C3885">
        <w:rPr>
          <w:b w:val="0"/>
          <w:i/>
          <w:sz w:val="22"/>
          <w:szCs w:val="22"/>
        </w:rPr>
        <w:t>Die Tonkunst</w:t>
      </w:r>
      <w:r w:rsidRPr="008C3885">
        <w:rPr>
          <w:b w:val="0"/>
          <w:sz w:val="22"/>
          <w:szCs w:val="22"/>
        </w:rPr>
        <w:t>, April 2019, S. 195-201.</w:t>
      </w:r>
    </w:p>
    <w:p w14:paraId="72969FB2" w14:textId="77777777" w:rsidR="004555A4" w:rsidRPr="008C3885" w:rsidRDefault="004555A4" w:rsidP="004555A4">
      <w:pPr>
        <w:pStyle w:val="Hauptberschrift"/>
        <w:spacing w:after="0" w:line="300" w:lineRule="exact"/>
        <w:rPr>
          <w:b w:val="0"/>
          <w:sz w:val="22"/>
          <w:szCs w:val="22"/>
        </w:rPr>
      </w:pPr>
    </w:p>
    <w:p w14:paraId="17796408" w14:textId="77777777" w:rsidR="004555A4" w:rsidRPr="008C3885" w:rsidRDefault="004555A4" w:rsidP="004555A4">
      <w:pPr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“Robert Schumann und die Idee des Poetischen – eine eherne Verbindung?“, in: </w:t>
      </w:r>
      <w:r w:rsidRPr="008C3885">
        <w:rPr>
          <w:i/>
          <w:sz w:val="22"/>
          <w:szCs w:val="22"/>
          <w:lang w:bidi="de-DE"/>
        </w:rPr>
        <w:t>Neue Bahnen. Symposium: Schumann-Aspekte – Ausstellung: Robert Schumann und Johannes Brahms</w:t>
      </w:r>
      <w:r w:rsidRPr="008C3885">
        <w:rPr>
          <w:sz w:val="22"/>
          <w:szCs w:val="22"/>
          <w:lang w:bidi="de-DE"/>
        </w:rPr>
        <w:t>, hrsg. von Wolfgang Sandberger, München 2019, S. 16-23 (=</w:t>
      </w:r>
      <w:r w:rsidRPr="008C3885">
        <w:rPr>
          <w:i/>
          <w:sz w:val="22"/>
          <w:szCs w:val="22"/>
          <w:lang w:bidi="de-DE"/>
        </w:rPr>
        <w:t xml:space="preserve"> </w:t>
      </w:r>
      <w:r w:rsidRPr="008C3885">
        <w:rPr>
          <w:sz w:val="22"/>
          <w:szCs w:val="22"/>
          <w:lang w:bidi="de-DE"/>
        </w:rPr>
        <w:t xml:space="preserve">Veröffentlichungen des Brahms-Instituts an der Musikhochschule </w:t>
      </w:r>
      <w:proofErr w:type="gramStart"/>
      <w:r w:rsidRPr="008C3885">
        <w:rPr>
          <w:sz w:val="22"/>
          <w:szCs w:val="22"/>
          <w:lang w:bidi="de-DE"/>
        </w:rPr>
        <w:t>Lübeck</w:t>
      </w:r>
      <w:proofErr w:type="gramEnd"/>
      <w:r w:rsidRPr="008C3885">
        <w:rPr>
          <w:sz w:val="22"/>
          <w:szCs w:val="22"/>
          <w:lang w:bidi="de-DE"/>
        </w:rPr>
        <w:t xml:space="preserve"> Bd. 11).</w:t>
      </w:r>
    </w:p>
    <w:p w14:paraId="26FF3DD5" w14:textId="77777777" w:rsidR="004555A4" w:rsidRPr="008C3885" w:rsidRDefault="004555A4" w:rsidP="004555A4">
      <w:pPr>
        <w:spacing w:line="300" w:lineRule="exact"/>
        <w:rPr>
          <w:color w:val="000000" w:themeColor="text1"/>
          <w:sz w:val="22"/>
          <w:szCs w:val="22"/>
        </w:rPr>
      </w:pPr>
    </w:p>
    <w:p w14:paraId="28F3CD53" w14:textId="5F49A878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val="en-US" w:bidi="de-DE"/>
        </w:rPr>
        <w:t xml:space="preserve">“’Performer or listener, everybody in the concert hall should be devoted entirely to the music.’ On the Actuality of Not Listening to Music in Symphonic </w:t>
      </w:r>
      <w:proofErr w:type="gramStart"/>
      <w:r w:rsidRPr="008C3885">
        <w:rPr>
          <w:sz w:val="22"/>
          <w:szCs w:val="22"/>
          <w:lang w:val="en-US" w:bidi="de-DE"/>
        </w:rPr>
        <w:t>Concerts“</w:t>
      </w:r>
      <w:proofErr w:type="gramEnd"/>
      <w:r w:rsidRPr="008C3885">
        <w:rPr>
          <w:sz w:val="22"/>
          <w:szCs w:val="22"/>
          <w:lang w:val="en-US" w:bidi="de-DE"/>
        </w:rPr>
        <w:t xml:space="preserve">, in: </w:t>
      </w:r>
      <w:r w:rsidRPr="008C3885">
        <w:rPr>
          <w:i/>
          <w:iCs/>
          <w:sz w:val="22"/>
          <w:szCs w:val="22"/>
          <w:lang w:val="en-US" w:bidi="de-DE"/>
        </w:rPr>
        <w:t>The Art of Listening and its Histories</w:t>
      </w:r>
      <w:r w:rsidRPr="008C3885">
        <w:rPr>
          <w:sz w:val="22"/>
          <w:szCs w:val="22"/>
          <w:lang w:val="en-US" w:bidi="de-DE"/>
        </w:rPr>
        <w:t xml:space="preserve">, ed. </w:t>
      </w:r>
      <w:r w:rsidRPr="008C3885">
        <w:rPr>
          <w:sz w:val="22"/>
          <w:szCs w:val="22"/>
          <w:lang w:bidi="de-DE"/>
        </w:rPr>
        <w:t xml:space="preserve">Christian Thorau and Hansjakob Ziemer, Oxford 2019, </w:t>
      </w:r>
      <w:r w:rsidR="00740F49" w:rsidRPr="008C3885">
        <w:rPr>
          <w:sz w:val="22"/>
          <w:szCs w:val="22"/>
          <w:lang w:bidi="de-DE"/>
        </w:rPr>
        <w:t>S</w:t>
      </w:r>
      <w:r w:rsidRPr="008C3885">
        <w:rPr>
          <w:sz w:val="22"/>
          <w:szCs w:val="22"/>
          <w:lang w:bidi="de-DE"/>
        </w:rPr>
        <w:t>. 478</w:t>
      </w:r>
      <w:r w:rsidR="000E109D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499.</w:t>
      </w:r>
    </w:p>
    <w:p w14:paraId="055719AF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7980FF6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„Zeit zum Lesen, Zeit zum Hören. Zur Passung von Programmheftlektüre und Musikwahrnehmung“, </w:t>
      </w:r>
    </w:p>
    <w:p w14:paraId="64D3E2EB" w14:textId="28AAECA6" w:rsidR="004555A4" w:rsidRPr="008C3885" w:rsidRDefault="004555A4" w:rsidP="004555A4">
      <w:pPr>
        <w:tabs>
          <w:tab w:val="left" w:pos="2552"/>
        </w:tabs>
        <w:spacing w:line="300" w:lineRule="exact"/>
        <w:rPr>
          <w:i/>
          <w:sz w:val="22"/>
          <w:szCs w:val="22"/>
        </w:rPr>
      </w:pPr>
      <w:r w:rsidRPr="008C3885">
        <w:rPr>
          <w:sz w:val="22"/>
          <w:szCs w:val="22"/>
        </w:rPr>
        <w:t xml:space="preserve">in: </w:t>
      </w:r>
      <w:r w:rsidRPr="008C3885">
        <w:rPr>
          <w:i/>
          <w:sz w:val="22"/>
          <w:szCs w:val="22"/>
        </w:rPr>
        <w:t>Geschichte und Gegenwart des musikalischen Hörens. Diskurse – Geschichte(n) – Poetiken</w:t>
      </w:r>
      <w:r w:rsidRPr="008C3885">
        <w:rPr>
          <w:sz w:val="22"/>
          <w:szCs w:val="22"/>
        </w:rPr>
        <w:t>, hrsg. von Klaus Aringer, Franz Karl Prassl, Peter Revers und Christian Utz, Freiburg 2017, S. 237</w:t>
      </w:r>
      <w:r w:rsidR="00AB5E83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255.</w:t>
      </w:r>
    </w:p>
    <w:p w14:paraId="2FB547FC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589756A0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[Gesprächspartnerin in:] </w:t>
      </w:r>
      <w:r w:rsidRPr="008C3885">
        <w:rPr>
          <w:i/>
          <w:sz w:val="22"/>
          <w:szCs w:val="22"/>
        </w:rPr>
        <w:t>Die Notengeber</w:t>
      </w:r>
      <w:r w:rsidRPr="008C3885">
        <w:rPr>
          <w:sz w:val="22"/>
          <w:szCs w:val="22"/>
        </w:rPr>
        <w:t xml:space="preserve">. </w:t>
      </w:r>
      <w:r w:rsidRPr="008C3885">
        <w:rPr>
          <w:i/>
          <w:sz w:val="22"/>
          <w:szCs w:val="22"/>
        </w:rPr>
        <w:t>Gespräche mit Journalisten über die Zukunft der Musikkritik</w:t>
      </w:r>
      <w:r w:rsidRPr="008C3885">
        <w:rPr>
          <w:sz w:val="22"/>
          <w:szCs w:val="22"/>
        </w:rPr>
        <w:t>, hrsg. von Gunter Reus und Ruth Müller Lindenberg, Wiesbaden 2017, S. 177-188.</w:t>
      </w:r>
    </w:p>
    <w:p w14:paraId="40E32E4A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66739184" w14:textId="3FEFA7DC" w:rsidR="004555A4" w:rsidRPr="008C3885" w:rsidRDefault="004555A4" w:rsidP="004555A4">
      <w:pPr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„Klärchens Lispeln. Zur Deutung eines besonderen Fehlers“, in: </w:t>
      </w:r>
      <w:r w:rsidRPr="008C3885">
        <w:rPr>
          <w:i/>
          <w:iCs/>
          <w:sz w:val="22"/>
          <w:szCs w:val="22"/>
          <w:lang w:bidi="de-DE"/>
        </w:rPr>
        <w:t>Im Weißen Rößl. Kultur-geschichtliche Perspektiven</w:t>
      </w:r>
      <w:r w:rsidRPr="008C3885">
        <w:rPr>
          <w:sz w:val="22"/>
          <w:szCs w:val="22"/>
          <w:lang w:bidi="de-DE"/>
        </w:rPr>
        <w:t>, hrsg. von Nils Grosch und Carolin Stahrenberg, Münster und New York 2016, S. 251</w:t>
      </w:r>
      <w:r w:rsidR="00AB5E83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263.</w:t>
      </w:r>
      <w:r w:rsidRPr="008C3885">
        <w:rPr>
          <w:rFonts w:eastAsia="MS Gothic"/>
          <w:sz w:val="22"/>
          <w:szCs w:val="22"/>
          <w:lang w:bidi="de-DE"/>
        </w:rPr>
        <w:t> </w:t>
      </w:r>
    </w:p>
    <w:p w14:paraId="7AA25D7A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</w:p>
    <w:p w14:paraId="41E8FA12" w14:textId="03300C2B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„Singen als Subversion. Zum Finale von Stanley Kubricks </w:t>
      </w:r>
      <w:r w:rsidRPr="008C3885">
        <w:rPr>
          <w:i/>
          <w:sz w:val="22"/>
          <w:szCs w:val="22"/>
          <w:lang w:bidi="de-DE"/>
        </w:rPr>
        <w:t>Paths of Glory</w:t>
      </w:r>
      <w:r w:rsidRPr="008C3885">
        <w:rPr>
          <w:sz w:val="22"/>
          <w:szCs w:val="22"/>
          <w:lang w:bidi="de-DE"/>
        </w:rPr>
        <w:t xml:space="preserve">“, in: </w:t>
      </w:r>
      <w:r w:rsidRPr="008C3885">
        <w:rPr>
          <w:i/>
          <w:sz w:val="22"/>
          <w:szCs w:val="22"/>
          <w:lang w:bidi="de-DE"/>
        </w:rPr>
        <w:t>Kieler Beiträge zur Filmmusikforschung</w:t>
      </w:r>
      <w:r w:rsidRPr="008C3885">
        <w:rPr>
          <w:sz w:val="22"/>
          <w:szCs w:val="22"/>
          <w:lang w:bidi="de-DE"/>
        </w:rPr>
        <w:t xml:space="preserve"> 12.2016, S. 150</w:t>
      </w:r>
      <w:r w:rsidR="00AB5E83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170.</w:t>
      </w:r>
    </w:p>
    <w:p w14:paraId="21CE5BD5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04A5C550" w14:textId="385D13A2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val="en-US" w:bidi="de-DE"/>
        </w:rPr>
      </w:pPr>
      <w:r w:rsidRPr="008C3885">
        <w:rPr>
          <w:sz w:val="22"/>
          <w:szCs w:val="22"/>
          <w:lang w:bidi="de-DE"/>
        </w:rPr>
        <w:t xml:space="preserve"> </w:t>
      </w:r>
      <w:r w:rsidRPr="008C3885">
        <w:rPr>
          <w:sz w:val="22"/>
          <w:szCs w:val="22"/>
          <w:lang w:val="en-US" w:bidi="de-DE"/>
        </w:rPr>
        <w:t xml:space="preserve">“West-Eastern Variations: Thomas Bernhard’s musician’s novel </w:t>
      </w:r>
      <w:r w:rsidRPr="008C3885">
        <w:rPr>
          <w:i/>
          <w:sz w:val="22"/>
          <w:szCs w:val="22"/>
          <w:lang w:val="en-US" w:bidi="de-DE"/>
        </w:rPr>
        <w:t>Der Untergeher</w:t>
      </w:r>
      <w:r w:rsidRPr="008C3885">
        <w:rPr>
          <w:sz w:val="22"/>
          <w:szCs w:val="22"/>
          <w:lang w:val="en-US" w:bidi="de-DE"/>
        </w:rPr>
        <w:t xml:space="preserve"> (1983.1986) and its Contemporary Reception in the Two </w:t>
      </w:r>
      <w:proofErr w:type="gramStart"/>
      <w:r w:rsidRPr="008C3885">
        <w:rPr>
          <w:sz w:val="22"/>
          <w:szCs w:val="22"/>
          <w:lang w:val="en-US" w:bidi="de-DE"/>
        </w:rPr>
        <w:t>Germanies“</w:t>
      </w:r>
      <w:proofErr w:type="gramEnd"/>
      <w:r w:rsidRPr="008C3885">
        <w:rPr>
          <w:sz w:val="22"/>
          <w:szCs w:val="22"/>
          <w:lang w:val="en-US" w:bidi="de-DE"/>
        </w:rPr>
        <w:t>, in: </w:t>
      </w:r>
      <w:r w:rsidRPr="008C3885">
        <w:rPr>
          <w:i/>
          <w:iCs/>
          <w:sz w:val="22"/>
          <w:szCs w:val="22"/>
          <w:lang w:val="en-US" w:bidi="de-DE"/>
        </w:rPr>
        <w:t>Ideology in Words and Music</w:t>
      </w:r>
      <w:r w:rsidRPr="008C3885">
        <w:rPr>
          <w:sz w:val="22"/>
          <w:szCs w:val="22"/>
          <w:lang w:val="en-US" w:bidi="de-DE"/>
        </w:rPr>
        <w:t>, hrsg. von Heidi Hart, Katy Heady et al., Stockholm 2014, S. 155</w:t>
      </w:r>
      <w:r w:rsidR="00AB5E83" w:rsidRPr="008C3885">
        <w:rPr>
          <w:sz w:val="22"/>
          <w:szCs w:val="22"/>
          <w:lang w:val="en-US" w:bidi="de-DE"/>
        </w:rPr>
        <w:t>-</w:t>
      </w:r>
      <w:r w:rsidRPr="008C3885">
        <w:rPr>
          <w:sz w:val="22"/>
          <w:szCs w:val="22"/>
          <w:lang w:val="en-US" w:bidi="de-DE"/>
        </w:rPr>
        <w:t>170.</w:t>
      </w:r>
    </w:p>
    <w:p w14:paraId="668F33C0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val="en-US"/>
        </w:rPr>
      </w:pPr>
    </w:p>
    <w:p w14:paraId="1EC1349A" w14:textId="7CFFAC69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„Musikalisches Unglück. Robert Schumanns </w:t>
      </w:r>
      <w:r w:rsidRPr="008C3885">
        <w:rPr>
          <w:i/>
          <w:sz w:val="22"/>
          <w:szCs w:val="22"/>
        </w:rPr>
        <w:t>Frühlingsfahrt</w:t>
      </w:r>
      <w:r w:rsidRPr="008C3885">
        <w:rPr>
          <w:sz w:val="22"/>
          <w:szCs w:val="22"/>
        </w:rPr>
        <w:t xml:space="preserve"> op. 45, 2“, in: </w:t>
      </w:r>
      <w:r w:rsidRPr="008C3885">
        <w:rPr>
          <w:i/>
          <w:sz w:val="22"/>
          <w:szCs w:val="22"/>
        </w:rPr>
        <w:t xml:space="preserve">Musik &amp; Ästhetik </w:t>
      </w:r>
      <w:r w:rsidRPr="008C3885">
        <w:rPr>
          <w:sz w:val="22"/>
          <w:szCs w:val="22"/>
        </w:rPr>
        <w:t xml:space="preserve">69.2014, </w:t>
      </w:r>
      <w:r w:rsidR="00F74377" w:rsidRPr="008C3885">
        <w:rPr>
          <w:sz w:val="22"/>
          <w:szCs w:val="22"/>
        </w:rPr>
        <w:t xml:space="preserve">1, </w:t>
      </w:r>
      <w:r w:rsidRPr="008C3885">
        <w:rPr>
          <w:sz w:val="22"/>
          <w:szCs w:val="22"/>
        </w:rPr>
        <w:t>S. 52</w:t>
      </w:r>
      <w:r w:rsidR="006877F5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68.</w:t>
      </w:r>
    </w:p>
    <w:p w14:paraId="750BC857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6011ADFC" w14:textId="290A5AE3" w:rsidR="004555A4" w:rsidRPr="008C3885" w:rsidRDefault="004555A4" w:rsidP="004555A4">
      <w:pPr>
        <w:tabs>
          <w:tab w:val="left" w:pos="2552"/>
        </w:tabs>
        <w:spacing w:line="300" w:lineRule="exact"/>
        <w:rPr>
          <w:i/>
          <w:sz w:val="22"/>
          <w:szCs w:val="22"/>
        </w:rPr>
      </w:pPr>
      <w:r w:rsidRPr="008C3885">
        <w:rPr>
          <w:sz w:val="22"/>
          <w:szCs w:val="22"/>
        </w:rPr>
        <w:t xml:space="preserve">„‚In Ansehung der erheblichen für unser Musikleben </w:t>
      </w:r>
      <w:proofErr w:type="gramStart"/>
      <w:r w:rsidRPr="008C3885">
        <w:rPr>
          <w:sz w:val="22"/>
          <w:szCs w:val="22"/>
        </w:rPr>
        <w:t>zu erhoffenden Vorteile</w:t>
      </w:r>
      <w:proofErr w:type="gramEnd"/>
      <w:r w:rsidRPr="008C3885">
        <w:rPr>
          <w:sz w:val="22"/>
          <w:szCs w:val="22"/>
        </w:rPr>
        <w:t xml:space="preserve">’: Einige Beobachtungen zu den Programmheften der Berliner Philharmoniker“, in: </w:t>
      </w:r>
      <w:r w:rsidRPr="008C3885">
        <w:rPr>
          <w:i/>
          <w:sz w:val="22"/>
          <w:szCs w:val="22"/>
        </w:rPr>
        <w:t>Gibt es sie noch, „die“ Musik? Vorüberlegungen zu einer Allgemeinen Musiklehre</w:t>
      </w:r>
      <w:r w:rsidRPr="008C3885">
        <w:rPr>
          <w:sz w:val="22"/>
          <w:szCs w:val="22"/>
        </w:rPr>
        <w:t>, hrsg. von Marie-Agnes Dittrich und Reinhard Kapp, Wien 2011, S. 199</w:t>
      </w:r>
      <w:r w:rsidR="003E16A3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221.</w:t>
      </w:r>
    </w:p>
    <w:p w14:paraId="214C8A78" w14:textId="77777777" w:rsidR="004555A4" w:rsidRPr="008C3885" w:rsidRDefault="004555A4" w:rsidP="004555A4">
      <w:pPr>
        <w:spacing w:line="300" w:lineRule="exact"/>
        <w:rPr>
          <w:color w:val="000000"/>
          <w:kern w:val="22"/>
          <w:sz w:val="22"/>
          <w:szCs w:val="22"/>
        </w:rPr>
      </w:pPr>
    </w:p>
    <w:p w14:paraId="1068E2FB" w14:textId="7080F637" w:rsidR="004555A4" w:rsidRPr="008C3885" w:rsidRDefault="004555A4" w:rsidP="004555A4">
      <w:pPr>
        <w:widowControl w:val="0"/>
        <w:autoSpaceDE w:val="0"/>
        <w:autoSpaceDN w:val="0"/>
        <w:adjustRightInd w:val="0"/>
        <w:spacing w:after="300" w:line="300" w:lineRule="exact"/>
        <w:rPr>
          <w:color w:val="000000"/>
          <w:kern w:val="22"/>
          <w:sz w:val="22"/>
          <w:szCs w:val="22"/>
        </w:rPr>
      </w:pPr>
      <w:r w:rsidRPr="008C3885">
        <w:rPr>
          <w:color w:val="000000"/>
          <w:kern w:val="22"/>
          <w:sz w:val="22"/>
          <w:szCs w:val="22"/>
          <w:lang w:bidi="de-DE"/>
        </w:rPr>
        <w:lastRenderedPageBreak/>
        <w:t xml:space="preserve">„Am Rhein, durchs Tal, ins Feld: Robert Schumanns op. 36, 1, op. 79, 6 und op. 79, 18 im Spiegel der Kulturgeschichte des Sonntags“, in: </w:t>
      </w:r>
      <w:r w:rsidRPr="008C3885">
        <w:rPr>
          <w:i/>
          <w:iCs/>
          <w:color w:val="000000"/>
          <w:kern w:val="22"/>
          <w:sz w:val="22"/>
          <w:szCs w:val="22"/>
          <w:lang w:bidi="de-DE"/>
        </w:rPr>
        <w:t>Schumann und Dresden</w:t>
      </w:r>
      <w:r w:rsidRPr="008C3885">
        <w:rPr>
          <w:color w:val="000000"/>
          <w:kern w:val="22"/>
          <w:sz w:val="22"/>
          <w:szCs w:val="22"/>
          <w:lang w:bidi="de-DE"/>
        </w:rPr>
        <w:t>, hrsg. von Thomas Synofzik und Hans-Günter Ottenberg, Köln 2010, S. 383</w:t>
      </w:r>
      <w:r w:rsidR="003E16A3" w:rsidRPr="008C3885">
        <w:rPr>
          <w:color w:val="000000"/>
          <w:kern w:val="22"/>
          <w:sz w:val="22"/>
          <w:szCs w:val="22"/>
          <w:lang w:bidi="de-DE"/>
        </w:rPr>
        <w:t>-</w:t>
      </w:r>
      <w:r w:rsidRPr="008C3885">
        <w:rPr>
          <w:color w:val="000000"/>
          <w:kern w:val="22"/>
          <w:sz w:val="22"/>
          <w:szCs w:val="22"/>
          <w:lang w:bidi="de-DE"/>
        </w:rPr>
        <w:t>408.</w:t>
      </w:r>
    </w:p>
    <w:p w14:paraId="22D8724E" w14:textId="4595114E" w:rsidR="004555A4" w:rsidRPr="008C3885" w:rsidRDefault="004555A4" w:rsidP="004555A4">
      <w:pPr>
        <w:spacing w:line="300" w:lineRule="exact"/>
        <w:rPr>
          <w:color w:val="000000"/>
          <w:kern w:val="22"/>
          <w:sz w:val="22"/>
          <w:szCs w:val="22"/>
        </w:rPr>
      </w:pPr>
      <w:r w:rsidRPr="008C3885">
        <w:rPr>
          <w:color w:val="000000"/>
          <w:kern w:val="22"/>
          <w:sz w:val="22"/>
          <w:szCs w:val="22"/>
          <w:lang w:bidi="de-DE"/>
        </w:rPr>
        <w:t xml:space="preserve">„Die Lieder“, in: </w:t>
      </w:r>
      <w:r w:rsidRPr="008C3885">
        <w:rPr>
          <w:i/>
          <w:iCs/>
          <w:color w:val="000000"/>
          <w:kern w:val="22"/>
          <w:sz w:val="22"/>
          <w:szCs w:val="22"/>
          <w:lang w:bidi="de-DE"/>
        </w:rPr>
        <w:t>Carl Czerny – Pianist, Komponist, Pädagoge</w:t>
      </w:r>
      <w:r w:rsidRPr="008C3885">
        <w:rPr>
          <w:color w:val="000000"/>
          <w:kern w:val="22"/>
          <w:sz w:val="22"/>
          <w:szCs w:val="22"/>
          <w:lang w:bidi="de-DE"/>
        </w:rPr>
        <w:t>, hrsg. von Heinz von Loesch, Mainz 2009 (Klang und Begriff, Bd. 3), S. 307</w:t>
      </w:r>
      <w:r w:rsidR="003E16A3" w:rsidRPr="008C3885">
        <w:rPr>
          <w:color w:val="000000"/>
          <w:kern w:val="22"/>
          <w:sz w:val="22"/>
          <w:szCs w:val="22"/>
          <w:lang w:bidi="de-DE"/>
        </w:rPr>
        <w:t>-</w:t>
      </w:r>
      <w:r w:rsidRPr="008C3885">
        <w:rPr>
          <w:color w:val="000000"/>
          <w:kern w:val="22"/>
          <w:sz w:val="22"/>
          <w:szCs w:val="22"/>
          <w:lang w:bidi="de-DE"/>
        </w:rPr>
        <w:t>333.</w:t>
      </w:r>
    </w:p>
    <w:p w14:paraId="64A5D9E0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</w:p>
    <w:p w14:paraId="49A4416A" w14:textId="2E40446D" w:rsidR="004555A4" w:rsidRPr="008C3885" w:rsidRDefault="004555A4" w:rsidP="004555A4">
      <w:pPr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„‚Ich weiß nicht, wie ich mir das vorstellen </w:t>
      </w:r>
      <w:proofErr w:type="gramStart"/>
      <w:r w:rsidRPr="008C3885">
        <w:rPr>
          <w:sz w:val="22"/>
          <w:szCs w:val="22"/>
        </w:rPr>
        <w:t>soll.’</w:t>
      </w:r>
      <w:proofErr w:type="gramEnd"/>
      <w:r w:rsidRPr="008C3885">
        <w:rPr>
          <w:sz w:val="22"/>
          <w:szCs w:val="22"/>
        </w:rPr>
        <w:t xml:space="preserve"> Vom Schreiben einer Musikeinführung für Anfänger und Fortgeschrittene“, in: </w:t>
      </w:r>
      <w:r w:rsidRPr="008C3885">
        <w:rPr>
          <w:i/>
          <w:sz w:val="22"/>
          <w:szCs w:val="22"/>
        </w:rPr>
        <w:t>Diskussion Musikpädagogik</w:t>
      </w:r>
      <w:r w:rsidRPr="008C3885">
        <w:rPr>
          <w:sz w:val="22"/>
          <w:szCs w:val="22"/>
        </w:rPr>
        <w:t>, 28.2005, Heft 4, S. 38</w:t>
      </w:r>
      <w:r w:rsidR="003E16A3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42.</w:t>
      </w:r>
    </w:p>
    <w:p w14:paraId="3D6E4D95" w14:textId="77777777" w:rsidR="004555A4" w:rsidRPr="008C3885" w:rsidRDefault="004555A4" w:rsidP="004555A4">
      <w:pPr>
        <w:spacing w:line="300" w:lineRule="exact"/>
        <w:rPr>
          <w:sz w:val="22"/>
          <w:szCs w:val="22"/>
          <w:lang w:bidi="de-DE"/>
        </w:rPr>
      </w:pPr>
    </w:p>
    <w:p w14:paraId="4BA3314F" w14:textId="77777777" w:rsidR="004555A4" w:rsidRPr="008C3885" w:rsidRDefault="004555A4" w:rsidP="004555A4">
      <w:pPr>
        <w:spacing w:line="300" w:lineRule="exact"/>
        <w:rPr>
          <w:sz w:val="22"/>
          <w:szCs w:val="22"/>
          <w:lang w:bidi="de-DE"/>
        </w:rPr>
      </w:pPr>
    </w:p>
    <w:p w14:paraId="4EA777EB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  <w:lang w:bidi="de-DE"/>
        </w:rPr>
        <w:t>4. Artikel in Lexika, Enzyklopädien und Handbüchern</w:t>
      </w:r>
    </w:p>
    <w:p w14:paraId="09B05282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4C59FA6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„Über Musik schreiben“, in: </w:t>
      </w:r>
      <w:r w:rsidRPr="008C3885">
        <w:rPr>
          <w:i/>
          <w:iCs/>
          <w:sz w:val="22"/>
          <w:szCs w:val="22"/>
        </w:rPr>
        <w:t>Musikvermittlung – Handbuch für Studium und Lehre</w:t>
      </w:r>
      <w:r w:rsidRPr="008C3885">
        <w:rPr>
          <w:sz w:val="22"/>
          <w:szCs w:val="22"/>
        </w:rPr>
        <w:t xml:space="preserve"> (Bd. 1), hrsg. von Axel Petri-Preis und Johannes Voit, Bielefeld 2023, S. 431-434. </w:t>
      </w:r>
    </w:p>
    <w:p w14:paraId="32E90017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2FB539B0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„Kritik und Marketing“, in: </w:t>
      </w:r>
      <w:r w:rsidRPr="008C3885">
        <w:rPr>
          <w:i/>
          <w:sz w:val="22"/>
          <w:szCs w:val="22"/>
        </w:rPr>
        <w:t>Geschichte der musikalischen Interpretation im 19. und 20. Jahrhundert</w:t>
      </w:r>
      <w:r w:rsidRPr="008C3885">
        <w:rPr>
          <w:sz w:val="22"/>
          <w:szCs w:val="22"/>
        </w:rPr>
        <w:t xml:space="preserve">. </w:t>
      </w:r>
      <w:r w:rsidRPr="008C3885">
        <w:rPr>
          <w:i/>
          <w:sz w:val="22"/>
          <w:szCs w:val="22"/>
        </w:rPr>
        <w:t>Band 2: Institutionen – Medien</w:t>
      </w:r>
      <w:r w:rsidRPr="008C3885">
        <w:rPr>
          <w:sz w:val="22"/>
          <w:szCs w:val="22"/>
        </w:rPr>
        <w:t xml:space="preserve">, hrsg. von Thomas Ertelt und Heinz von Loesch unter wissenschaft-licher Beratung von Hans-Joachim Hinrichsen und Reinhard Kapp, Kassel 2021, S. 133-151. </w:t>
      </w:r>
    </w:p>
    <w:p w14:paraId="5672EBC7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</w:p>
    <w:p w14:paraId="11CC1F24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„Alma Stencel“ und „Else Cellarius“, Website </w:t>
      </w:r>
      <w:r w:rsidRPr="008C3885">
        <w:rPr>
          <w:i/>
          <w:sz w:val="22"/>
          <w:szCs w:val="22"/>
          <w:lang w:bidi="de-DE"/>
        </w:rPr>
        <w:t xml:space="preserve">Musik und Gender im Internet </w:t>
      </w:r>
      <w:r w:rsidRPr="008C3885">
        <w:rPr>
          <w:sz w:val="22"/>
          <w:szCs w:val="22"/>
          <w:lang w:bidi="de-DE"/>
        </w:rPr>
        <w:t>(mugi.hfmt-hamburg.de), seit 2016.</w:t>
      </w:r>
    </w:p>
    <w:p w14:paraId="5ED3667E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</w:p>
    <w:p w14:paraId="6F0FD560" w14:textId="1FEE94AE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  <w:lang w:bidi="de-DE"/>
        </w:rPr>
        <w:t>„Abendlied“ (S. 23), „Abschiedsgesang an Wiens Bürger“ (S. 24), „Der Glorreiche Augenblick“, (S. 290), „Kriegslied der Österreicher“ (S. 439</w:t>
      </w:r>
      <w:r w:rsidR="00AB5E83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440), „Lieder“ (S. 459</w:t>
      </w:r>
      <w:r w:rsidR="00A308BB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463), „Meeresstille und glückliche Fahrt“ (S. 490</w:t>
      </w:r>
      <w:r w:rsidR="00AB5E83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491), „Opferlied“ (S. 562), „Schiller“ (S. 647</w:t>
      </w:r>
      <w:r w:rsidR="00AB5E83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>648), „Texte und Textdichter“ ( S. 764</w:t>
      </w:r>
      <w:r w:rsidR="00AB5E83" w:rsidRPr="008C3885">
        <w:rPr>
          <w:sz w:val="22"/>
          <w:szCs w:val="22"/>
          <w:lang w:bidi="de-DE"/>
        </w:rPr>
        <w:t>-</w:t>
      </w:r>
      <w:r w:rsidRPr="008C3885">
        <w:rPr>
          <w:sz w:val="22"/>
          <w:szCs w:val="22"/>
          <w:lang w:bidi="de-DE"/>
        </w:rPr>
        <w:t xml:space="preserve">766), in: </w:t>
      </w:r>
      <w:r w:rsidRPr="008C3885">
        <w:rPr>
          <w:i/>
          <w:iCs/>
          <w:sz w:val="22"/>
          <w:szCs w:val="22"/>
          <w:lang w:bidi="de-DE"/>
        </w:rPr>
        <w:t>Beethoven-Lexikon</w:t>
      </w:r>
      <w:r w:rsidRPr="008C3885">
        <w:rPr>
          <w:sz w:val="22"/>
          <w:szCs w:val="22"/>
          <w:lang w:bidi="de-DE"/>
        </w:rPr>
        <w:t>, hrsg. von Heinz von Loesch und Claus Raab, Laaber 2008.</w:t>
      </w:r>
    </w:p>
    <w:p w14:paraId="4D79A967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</w:p>
    <w:p w14:paraId="4F64B30D" w14:textId="7353AA92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color w:val="000000"/>
          <w:kern w:val="22"/>
          <w:sz w:val="22"/>
          <w:szCs w:val="22"/>
          <w:lang w:bidi="de-DE"/>
        </w:rPr>
      </w:pPr>
      <w:r w:rsidRPr="008C3885">
        <w:rPr>
          <w:color w:val="000000"/>
          <w:kern w:val="22"/>
          <w:sz w:val="22"/>
          <w:szCs w:val="22"/>
          <w:lang w:bidi="de-DE"/>
        </w:rPr>
        <w:t xml:space="preserve">„Lieder“, in: </w:t>
      </w:r>
      <w:r w:rsidRPr="008C3885">
        <w:rPr>
          <w:i/>
          <w:iCs/>
          <w:color w:val="000000"/>
          <w:kern w:val="22"/>
          <w:sz w:val="22"/>
          <w:szCs w:val="22"/>
          <w:lang w:bidi="de-DE"/>
        </w:rPr>
        <w:t>Schumann Handbuch</w:t>
      </w:r>
      <w:r w:rsidRPr="008C3885">
        <w:rPr>
          <w:color w:val="000000"/>
          <w:kern w:val="22"/>
          <w:sz w:val="22"/>
          <w:szCs w:val="22"/>
          <w:lang w:bidi="de-DE"/>
        </w:rPr>
        <w:t>, hrsg. von Ulrich Tadday, Stuttgart und Kassel 2006, S. 400</w:t>
      </w:r>
      <w:r w:rsidR="003E16A3" w:rsidRPr="008C3885">
        <w:rPr>
          <w:color w:val="000000"/>
          <w:kern w:val="22"/>
          <w:sz w:val="22"/>
          <w:szCs w:val="22"/>
          <w:lang w:bidi="de-DE"/>
        </w:rPr>
        <w:t>-</w:t>
      </w:r>
      <w:r w:rsidRPr="008C3885">
        <w:rPr>
          <w:color w:val="000000"/>
          <w:kern w:val="22"/>
          <w:sz w:val="22"/>
          <w:szCs w:val="22"/>
          <w:lang w:bidi="de-DE"/>
        </w:rPr>
        <w:t xml:space="preserve">457. </w:t>
      </w:r>
    </w:p>
    <w:p w14:paraId="6535E35F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</w:p>
    <w:p w14:paraId="5F6091B2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z w:val="22"/>
          <w:szCs w:val="22"/>
          <w:lang w:bidi="de-DE"/>
        </w:rPr>
      </w:pPr>
    </w:p>
    <w:p w14:paraId="16C23FDE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5. Rezensionen </w:t>
      </w:r>
    </w:p>
    <w:p w14:paraId="3518F833" w14:textId="5BCF59DD" w:rsidR="004555A4" w:rsidRPr="008C3885" w:rsidRDefault="004555A4" w:rsidP="004555A4">
      <w:pPr>
        <w:pStyle w:val="StandardWeb"/>
        <w:rPr>
          <w:sz w:val="22"/>
          <w:szCs w:val="22"/>
        </w:rPr>
      </w:pPr>
      <w:r w:rsidRPr="008C3885">
        <w:rPr>
          <w:sz w:val="22"/>
          <w:szCs w:val="22"/>
        </w:rPr>
        <w:t xml:space="preserve">Balzer, Jens, </w:t>
      </w:r>
      <w:r w:rsidRPr="008C3885">
        <w:rPr>
          <w:i/>
          <w:iCs/>
          <w:sz w:val="22"/>
          <w:szCs w:val="22"/>
        </w:rPr>
        <w:t>Schmalz und Rebellion. Der deutsche Pop und seine Sprache</w:t>
      </w:r>
      <w:r w:rsidRPr="008C3885">
        <w:rPr>
          <w:sz w:val="22"/>
          <w:szCs w:val="22"/>
        </w:rPr>
        <w:t>, Mannheim 202</w:t>
      </w:r>
      <w:r w:rsidR="007277E8">
        <w:rPr>
          <w:sz w:val="22"/>
          <w:szCs w:val="22"/>
        </w:rPr>
        <w:t>2</w:t>
      </w:r>
      <w:r w:rsidRPr="008C3885">
        <w:rPr>
          <w:sz w:val="22"/>
          <w:szCs w:val="22"/>
        </w:rPr>
        <w:t xml:space="preserve">, </w:t>
      </w:r>
      <w:r w:rsidRPr="008C3885">
        <w:rPr>
          <w:i/>
          <w:iCs/>
          <w:sz w:val="22"/>
          <w:szCs w:val="22"/>
        </w:rPr>
        <w:t xml:space="preserve">Musik &amp; Ästhetik </w:t>
      </w:r>
      <w:r w:rsidRPr="008C3885">
        <w:rPr>
          <w:sz w:val="22"/>
          <w:szCs w:val="22"/>
        </w:rPr>
        <w:t>27</w:t>
      </w:r>
      <w:r w:rsidR="00F74377" w:rsidRPr="008C3885">
        <w:rPr>
          <w:sz w:val="22"/>
          <w:szCs w:val="22"/>
        </w:rPr>
        <w:t>.</w:t>
      </w:r>
      <w:r w:rsidRPr="008C3885">
        <w:rPr>
          <w:sz w:val="22"/>
          <w:szCs w:val="22"/>
        </w:rPr>
        <w:t xml:space="preserve">2023, </w:t>
      </w:r>
      <w:r w:rsidR="00F74377" w:rsidRPr="008C3885">
        <w:rPr>
          <w:sz w:val="22"/>
          <w:szCs w:val="22"/>
        </w:rPr>
        <w:t xml:space="preserve">3, </w:t>
      </w:r>
      <w:r w:rsidRPr="008C3885">
        <w:rPr>
          <w:sz w:val="22"/>
          <w:szCs w:val="22"/>
        </w:rPr>
        <w:t xml:space="preserve">S. 98-101. </w:t>
      </w:r>
    </w:p>
    <w:p w14:paraId="19F67A1F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i/>
          <w:sz w:val="22"/>
          <w:szCs w:val="22"/>
        </w:rPr>
        <w:t>Die Musik in Geschichte und Gegenwart Online</w:t>
      </w:r>
      <w:r w:rsidRPr="008C3885">
        <w:rPr>
          <w:sz w:val="22"/>
          <w:szCs w:val="22"/>
        </w:rPr>
        <w:t xml:space="preserve">, hrsg. von Laurenz Lütteken, </w:t>
      </w:r>
      <w:r w:rsidRPr="008C3885">
        <w:rPr>
          <w:i/>
          <w:sz w:val="22"/>
          <w:szCs w:val="22"/>
        </w:rPr>
        <w:t>FAZ</w:t>
      </w:r>
      <w:r w:rsidRPr="008C3885">
        <w:rPr>
          <w:sz w:val="22"/>
          <w:szCs w:val="22"/>
        </w:rPr>
        <w:t xml:space="preserve">, Januar 2019. </w:t>
      </w:r>
    </w:p>
    <w:p w14:paraId="1FB7B694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65E411E6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val="en-US"/>
        </w:rPr>
      </w:pPr>
      <w:r w:rsidRPr="008C3885">
        <w:rPr>
          <w:sz w:val="22"/>
          <w:szCs w:val="22"/>
          <w:lang w:val="en-US"/>
        </w:rPr>
        <w:t xml:space="preserve">Stefaniak, Alexander, </w:t>
      </w:r>
      <w:r w:rsidRPr="008C3885">
        <w:rPr>
          <w:i/>
          <w:sz w:val="22"/>
          <w:szCs w:val="22"/>
          <w:lang w:val="en-US"/>
        </w:rPr>
        <w:t>Schumann’s Virtuosity. Criticism, Composition, and Performance in Nineteenth-Century Germany</w:t>
      </w:r>
      <w:r w:rsidRPr="008C3885">
        <w:rPr>
          <w:sz w:val="22"/>
          <w:szCs w:val="22"/>
          <w:lang w:val="en-US"/>
        </w:rPr>
        <w:t xml:space="preserve">, Bloomington und Indianapolis 2016, in: </w:t>
      </w:r>
      <w:r w:rsidRPr="008C3885">
        <w:rPr>
          <w:i/>
          <w:sz w:val="22"/>
          <w:szCs w:val="22"/>
          <w:lang w:val="en-US"/>
        </w:rPr>
        <w:t xml:space="preserve">Die Musikforschung </w:t>
      </w:r>
      <w:r w:rsidRPr="008C3885">
        <w:rPr>
          <w:sz w:val="22"/>
          <w:szCs w:val="22"/>
          <w:lang w:val="en-US"/>
        </w:rPr>
        <w:t>71.2018, S. 403-405.</w:t>
      </w:r>
    </w:p>
    <w:p w14:paraId="798F7EF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val="en-US"/>
        </w:rPr>
      </w:pPr>
    </w:p>
    <w:p w14:paraId="1107B955" w14:textId="781B4933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Gruhn, Wilfried und Mahlert, Ulrich et al. (hrsg.), </w:t>
      </w:r>
      <w:r w:rsidRPr="008C3885">
        <w:rPr>
          <w:i/>
          <w:sz w:val="22"/>
          <w:szCs w:val="22"/>
        </w:rPr>
        <w:t>Leo Kestenberg.</w:t>
      </w:r>
      <w:r w:rsidRPr="008C3885">
        <w:rPr>
          <w:sz w:val="22"/>
          <w:szCs w:val="22"/>
        </w:rPr>
        <w:t xml:space="preserve"> </w:t>
      </w:r>
      <w:r w:rsidRPr="008C3885">
        <w:rPr>
          <w:i/>
          <w:sz w:val="22"/>
          <w:szCs w:val="22"/>
        </w:rPr>
        <w:t xml:space="preserve">Gesammelte Schriften </w:t>
      </w:r>
      <w:r w:rsidRPr="008C3885">
        <w:rPr>
          <w:sz w:val="22"/>
          <w:szCs w:val="22"/>
        </w:rPr>
        <w:t xml:space="preserve">1-4, Freiburg 2009–2013, in: </w:t>
      </w:r>
      <w:r w:rsidRPr="008C3885">
        <w:rPr>
          <w:i/>
          <w:sz w:val="22"/>
          <w:szCs w:val="22"/>
        </w:rPr>
        <w:t>Freiburger Universitätsblätter</w:t>
      </w:r>
      <w:r w:rsidRPr="008C3885">
        <w:rPr>
          <w:sz w:val="22"/>
          <w:szCs w:val="22"/>
        </w:rPr>
        <w:t xml:space="preserve"> 206.2014, S. 174</w:t>
      </w:r>
      <w:r w:rsidR="006877F5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 xml:space="preserve">176. </w:t>
      </w:r>
    </w:p>
    <w:p w14:paraId="705DAA4C" w14:textId="77777777" w:rsidR="004555A4" w:rsidRPr="008C3885" w:rsidRDefault="004555A4" w:rsidP="004555A4">
      <w:pPr>
        <w:tabs>
          <w:tab w:val="left" w:pos="1276"/>
          <w:tab w:val="left" w:pos="2552"/>
        </w:tabs>
        <w:spacing w:line="300" w:lineRule="exact"/>
        <w:rPr>
          <w:sz w:val="22"/>
          <w:szCs w:val="22"/>
        </w:rPr>
      </w:pPr>
    </w:p>
    <w:p w14:paraId="545B1D32" w14:textId="1FF8A050" w:rsidR="004555A4" w:rsidRPr="008C3885" w:rsidRDefault="004555A4" w:rsidP="004555A4">
      <w:pPr>
        <w:tabs>
          <w:tab w:val="left" w:pos="1276"/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Meischein, Burkhard, </w:t>
      </w:r>
      <w:r w:rsidRPr="008C3885">
        <w:rPr>
          <w:i/>
          <w:sz w:val="22"/>
          <w:szCs w:val="22"/>
        </w:rPr>
        <w:t>Paradigm Lost. Musikhistorischer Diskurs zwischen 1600 und 1960</w:t>
      </w:r>
      <w:r w:rsidRPr="008C3885">
        <w:rPr>
          <w:sz w:val="22"/>
          <w:szCs w:val="22"/>
        </w:rPr>
        <w:t xml:space="preserve">, Köln 2010, in: </w:t>
      </w:r>
      <w:r w:rsidRPr="008C3885">
        <w:rPr>
          <w:i/>
          <w:sz w:val="22"/>
          <w:szCs w:val="22"/>
        </w:rPr>
        <w:t>Die Musikforschung</w:t>
      </w:r>
      <w:r w:rsidRPr="008C3885">
        <w:rPr>
          <w:sz w:val="22"/>
          <w:szCs w:val="22"/>
        </w:rPr>
        <w:t xml:space="preserve"> 65.2012, S. 393</w:t>
      </w:r>
      <w:r w:rsidRPr="008C3885">
        <w:rPr>
          <w:sz w:val="22"/>
          <w:szCs w:val="22"/>
        </w:rPr>
        <w:softHyphen/>
      </w:r>
      <w:r w:rsidR="006877F5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394.</w:t>
      </w:r>
    </w:p>
    <w:p w14:paraId="467BDD1B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</w:p>
    <w:p w14:paraId="18DE3BC3" w14:textId="34C38755" w:rsidR="004555A4" w:rsidRPr="008C3885" w:rsidRDefault="004555A4" w:rsidP="004555A4">
      <w:pPr>
        <w:tabs>
          <w:tab w:val="left" w:pos="1276"/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lastRenderedPageBreak/>
        <w:t xml:space="preserve">Helms, Dietrich und Phleps, Thomas (hrsg.), </w:t>
      </w:r>
      <w:r w:rsidRPr="008C3885">
        <w:rPr>
          <w:i/>
          <w:sz w:val="22"/>
          <w:szCs w:val="22"/>
        </w:rPr>
        <w:t>Thema Nr. 1. Sex und populäre Musik</w:t>
      </w:r>
      <w:r w:rsidRPr="008C3885">
        <w:rPr>
          <w:sz w:val="22"/>
          <w:szCs w:val="22"/>
        </w:rPr>
        <w:t xml:space="preserve">, Bielefeld 2011 (= Beiträge zur Popularmusikforschung 37), in: </w:t>
      </w:r>
      <w:r w:rsidRPr="008C3885">
        <w:rPr>
          <w:i/>
          <w:sz w:val="22"/>
          <w:szCs w:val="22"/>
        </w:rPr>
        <w:t>Musik &amp; Ästhetik</w:t>
      </w:r>
      <w:r w:rsidRPr="008C3885">
        <w:rPr>
          <w:sz w:val="22"/>
          <w:szCs w:val="22"/>
        </w:rPr>
        <w:t xml:space="preserve"> 62.2012, </w:t>
      </w:r>
      <w:r w:rsidR="00F74377" w:rsidRPr="008C3885">
        <w:rPr>
          <w:sz w:val="22"/>
          <w:szCs w:val="22"/>
        </w:rPr>
        <w:t xml:space="preserve">2, </w:t>
      </w:r>
      <w:r w:rsidRPr="008C3885">
        <w:rPr>
          <w:sz w:val="22"/>
          <w:szCs w:val="22"/>
        </w:rPr>
        <w:t>S. 103</w:t>
      </w:r>
      <w:r w:rsidR="000E109D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106.</w:t>
      </w:r>
    </w:p>
    <w:p w14:paraId="20A77159" w14:textId="77777777" w:rsidR="004555A4" w:rsidRPr="008C3885" w:rsidRDefault="004555A4" w:rsidP="004555A4">
      <w:pPr>
        <w:tabs>
          <w:tab w:val="left" w:pos="1276"/>
          <w:tab w:val="left" w:pos="2552"/>
        </w:tabs>
        <w:spacing w:line="300" w:lineRule="exact"/>
        <w:rPr>
          <w:sz w:val="22"/>
          <w:szCs w:val="22"/>
        </w:rPr>
      </w:pPr>
    </w:p>
    <w:p w14:paraId="52B41E13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Rieger, Eva, </w:t>
      </w:r>
      <w:r w:rsidRPr="008C3885">
        <w:rPr>
          <w:i/>
          <w:sz w:val="22"/>
          <w:szCs w:val="22"/>
          <w:lang w:bidi="de-DE"/>
        </w:rPr>
        <w:t>Friedelind Wagner. Die rebellische Enkelin Richard Wagners</w:t>
      </w:r>
      <w:r w:rsidRPr="008C3885">
        <w:rPr>
          <w:sz w:val="22"/>
          <w:szCs w:val="22"/>
          <w:lang w:bidi="de-DE"/>
        </w:rPr>
        <w:t xml:space="preserve">, München 2012, </w:t>
      </w:r>
      <w:r w:rsidRPr="008C3885">
        <w:rPr>
          <w:i/>
          <w:sz w:val="22"/>
          <w:szCs w:val="22"/>
          <w:lang w:bidi="de-DE"/>
        </w:rPr>
        <w:t>FAZ</w:t>
      </w:r>
      <w:r w:rsidRPr="008C3885">
        <w:rPr>
          <w:sz w:val="22"/>
          <w:szCs w:val="22"/>
          <w:lang w:bidi="de-DE"/>
        </w:rPr>
        <w:t xml:space="preserve">, August 2012. </w:t>
      </w:r>
    </w:p>
    <w:p w14:paraId="62F2A853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123067CC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Klassen, Janina, </w:t>
      </w:r>
      <w:r w:rsidRPr="008C3885">
        <w:rPr>
          <w:i/>
          <w:sz w:val="22"/>
          <w:szCs w:val="22"/>
          <w:lang w:bidi="de-DE"/>
        </w:rPr>
        <w:t>Clara Schumann. Musik und Öffentlichkeit</w:t>
      </w:r>
      <w:r w:rsidRPr="008C3885">
        <w:rPr>
          <w:sz w:val="22"/>
          <w:szCs w:val="22"/>
          <w:lang w:bidi="de-DE"/>
        </w:rPr>
        <w:t xml:space="preserve">, Köln 2009, </w:t>
      </w:r>
      <w:r w:rsidRPr="008C3885">
        <w:rPr>
          <w:i/>
          <w:sz w:val="22"/>
          <w:szCs w:val="22"/>
          <w:lang w:bidi="de-DE"/>
        </w:rPr>
        <w:t>Tagesspiegel</w:t>
      </w:r>
      <w:r w:rsidRPr="008C3885">
        <w:rPr>
          <w:sz w:val="22"/>
          <w:szCs w:val="22"/>
          <w:lang w:bidi="de-DE"/>
        </w:rPr>
        <w:t>, August 2010.</w:t>
      </w:r>
    </w:p>
    <w:p w14:paraId="660AC94F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  <w:lang w:bidi="de-DE"/>
        </w:rPr>
      </w:pPr>
    </w:p>
    <w:p w14:paraId="46D9D17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</w:rPr>
        <w:t xml:space="preserve">Lütteken, Laurenz (hrsg.), </w:t>
      </w:r>
      <w:r w:rsidRPr="008C3885">
        <w:rPr>
          <w:i/>
          <w:color w:val="000000"/>
          <w:sz w:val="22"/>
          <w:szCs w:val="22"/>
        </w:rPr>
        <w:t>Musikwissenschaft. Eine Positionsbestimmung</w:t>
      </w:r>
      <w:r w:rsidRPr="008C3885">
        <w:rPr>
          <w:color w:val="000000"/>
          <w:sz w:val="22"/>
          <w:szCs w:val="22"/>
        </w:rPr>
        <w:t xml:space="preserve">, Kassel 2007, </w:t>
      </w:r>
      <w:r w:rsidRPr="008C3885">
        <w:rPr>
          <w:i/>
          <w:color w:val="000000"/>
          <w:sz w:val="22"/>
          <w:szCs w:val="22"/>
        </w:rPr>
        <w:t>FAZ</w:t>
      </w:r>
      <w:r w:rsidRPr="008C3885">
        <w:rPr>
          <w:color w:val="000000"/>
          <w:sz w:val="22"/>
          <w:szCs w:val="22"/>
        </w:rPr>
        <w:t>, Dezember 2007.</w:t>
      </w:r>
    </w:p>
    <w:p w14:paraId="2D467091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02594172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Gruber, Gernot, </w:t>
      </w:r>
      <w:r w:rsidRPr="008C3885">
        <w:rPr>
          <w:i/>
          <w:sz w:val="22"/>
          <w:szCs w:val="22"/>
        </w:rPr>
        <w:t xml:space="preserve">Wolfgang Amadeus Mozart; </w:t>
      </w:r>
      <w:r w:rsidRPr="008C3885">
        <w:rPr>
          <w:sz w:val="22"/>
          <w:szCs w:val="22"/>
        </w:rPr>
        <w:t xml:space="preserve">Konrad, Ulrich, </w:t>
      </w:r>
      <w:r w:rsidRPr="008C3885">
        <w:rPr>
          <w:i/>
          <w:sz w:val="22"/>
          <w:szCs w:val="22"/>
        </w:rPr>
        <w:t xml:space="preserve">Wolfgang Amadé Mozart. Leben – Musik </w:t>
      </w:r>
      <w:r w:rsidRPr="008C3885">
        <w:rPr>
          <w:i/>
          <w:sz w:val="22"/>
          <w:szCs w:val="22"/>
        </w:rPr>
        <w:softHyphen/>
        <w:t>– Werkbestand</w:t>
      </w:r>
      <w:r w:rsidRPr="008C3885">
        <w:rPr>
          <w:sz w:val="22"/>
          <w:szCs w:val="22"/>
        </w:rPr>
        <w:t xml:space="preserve">, Kassel 2005; Leopold, Silke, </w:t>
      </w:r>
      <w:r w:rsidRPr="008C3885">
        <w:rPr>
          <w:i/>
          <w:sz w:val="22"/>
          <w:szCs w:val="22"/>
        </w:rPr>
        <w:t>Mozart Handbuch</w:t>
      </w:r>
      <w:r w:rsidRPr="008C3885">
        <w:rPr>
          <w:sz w:val="22"/>
          <w:szCs w:val="22"/>
        </w:rPr>
        <w:t xml:space="preserve">, Kassel 2005, </w:t>
      </w:r>
      <w:r w:rsidRPr="008C3885">
        <w:rPr>
          <w:i/>
          <w:sz w:val="22"/>
          <w:szCs w:val="22"/>
        </w:rPr>
        <w:t>Tagesspiegel</w:t>
      </w:r>
      <w:r w:rsidRPr="008C3885">
        <w:rPr>
          <w:sz w:val="22"/>
          <w:szCs w:val="22"/>
        </w:rPr>
        <w:t>, Januar 2006.</w:t>
      </w:r>
    </w:p>
    <w:p w14:paraId="353072EE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</w:p>
    <w:p w14:paraId="1EB5D701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  <w:r w:rsidRPr="008C3885">
        <w:rPr>
          <w:sz w:val="22"/>
          <w:szCs w:val="22"/>
          <w:lang w:bidi="de-DE"/>
        </w:rPr>
        <w:t xml:space="preserve">Thorau, Christian </w:t>
      </w:r>
      <w:r w:rsidRPr="008C3885">
        <w:rPr>
          <w:i/>
          <w:sz w:val="22"/>
          <w:szCs w:val="22"/>
          <w:lang w:bidi="de-DE"/>
        </w:rPr>
        <w:t>Semantisierte Sinnlichkeit. Studien zur Rezeption und Zeichenstruktur der Leitmotivtechnik Richard Wagners</w:t>
      </w:r>
      <w:r w:rsidRPr="008C3885">
        <w:rPr>
          <w:sz w:val="22"/>
          <w:szCs w:val="22"/>
          <w:lang w:bidi="de-DE"/>
        </w:rPr>
        <w:t xml:space="preserve">, Stuttgart 2003, </w:t>
      </w:r>
      <w:r w:rsidRPr="008C3885">
        <w:rPr>
          <w:i/>
          <w:sz w:val="22"/>
          <w:szCs w:val="22"/>
          <w:lang w:bidi="de-DE"/>
        </w:rPr>
        <w:t>FAZ</w:t>
      </w:r>
      <w:r w:rsidRPr="008C3885">
        <w:rPr>
          <w:sz w:val="22"/>
          <w:szCs w:val="22"/>
          <w:lang w:bidi="de-DE"/>
        </w:rPr>
        <w:t>, September 2004.</w:t>
      </w:r>
    </w:p>
    <w:p w14:paraId="4105F0DE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1BF654A2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i/>
          <w:color w:val="000000"/>
          <w:sz w:val="22"/>
          <w:szCs w:val="22"/>
          <w:lang w:bidi="de-DE"/>
        </w:rPr>
      </w:pPr>
      <w:r w:rsidRPr="008C3885">
        <w:rPr>
          <w:color w:val="000000"/>
          <w:sz w:val="22"/>
          <w:szCs w:val="22"/>
          <w:lang w:bidi="de-DE"/>
        </w:rPr>
        <w:t xml:space="preserve">Lölkes, Herbert, </w:t>
      </w:r>
      <w:r w:rsidRPr="008C3885">
        <w:rPr>
          <w:i/>
          <w:color w:val="000000"/>
          <w:sz w:val="22"/>
          <w:szCs w:val="22"/>
          <w:lang w:bidi="de-DE"/>
        </w:rPr>
        <w:t xml:space="preserve">Ramlers </w:t>
      </w:r>
      <w:r w:rsidRPr="008C3885">
        <w:rPr>
          <w:color w:val="000000"/>
          <w:sz w:val="22"/>
          <w:szCs w:val="22"/>
          <w:lang w:bidi="de-DE"/>
        </w:rPr>
        <w:t>Der Tod Jesu</w:t>
      </w:r>
      <w:r w:rsidRPr="008C3885">
        <w:rPr>
          <w:i/>
          <w:color w:val="000000"/>
          <w:sz w:val="22"/>
          <w:szCs w:val="22"/>
          <w:lang w:bidi="de-DE"/>
        </w:rPr>
        <w:t xml:space="preserve"> in den Vertonungen von Graun und Telemann. Kontext, Werkgestalt, Rezeption</w:t>
      </w:r>
      <w:r w:rsidRPr="008C3885">
        <w:rPr>
          <w:color w:val="000000"/>
          <w:sz w:val="22"/>
          <w:szCs w:val="22"/>
          <w:lang w:bidi="de-DE"/>
        </w:rPr>
        <w:t xml:space="preserve">, Kassel 1999, </w:t>
      </w:r>
      <w:r w:rsidRPr="008C3885">
        <w:rPr>
          <w:i/>
          <w:color w:val="000000"/>
          <w:sz w:val="22"/>
          <w:szCs w:val="22"/>
          <w:lang w:bidi="de-DE"/>
        </w:rPr>
        <w:t>FAZ</w:t>
      </w:r>
      <w:r w:rsidRPr="008C3885">
        <w:rPr>
          <w:color w:val="000000"/>
          <w:sz w:val="22"/>
          <w:szCs w:val="22"/>
          <w:lang w:bidi="de-DE"/>
        </w:rPr>
        <w:t>, April 2000.</w:t>
      </w:r>
    </w:p>
    <w:p w14:paraId="5419987A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hanging="2552"/>
        <w:rPr>
          <w:color w:val="000000"/>
          <w:sz w:val="22"/>
          <w:szCs w:val="22"/>
          <w:lang w:bidi="de-DE"/>
        </w:rPr>
      </w:pPr>
    </w:p>
    <w:p w14:paraId="74FB610D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hanging="2552"/>
        <w:rPr>
          <w:color w:val="000000"/>
          <w:sz w:val="22"/>
          <w:szCs w:val="22"/>
          <w:lang w:bidi="de-DE"/>
        </w:rPr>
      </w:pPr>
      <w:r w:rsidRPr="008C3885">
        <w:rPr>
          <w:color w:val="000000"/>
          <w:sz w:val="22"/>
          <w:szCs w:val="22"/>
          <w:lang w:bidi="de-DE"/>
        </w:rPr>
        <w:t>Torkewitz, Dieter, </w:t>
      </w:r>
      <w:r w:rsidRPr="008C3885">
        <w:rPr>
          <w:i/>
          <w:iCs/>
          <w:color w:val="000000"/>
          <w:sz w:val="22"/>
          <w:szCs w:val="22"/>
          <w:lang w:bidi="de-DE"/>
        </w:rPr>
        <w:t xml:space="preserve">Das älteste Dokument zur Entstehung </w:t>
      </w:r>
      <w:proofErr w:type="gramStart"/>
      <w:r w:rsidRPr="008C3885">
        <w:rPr>
          <w:i/>
          <w:iCs/>
          <w:color w:val="000000"/>
          <w:sz w:val="22"/>
          <w:szCs w:val="22"/>
          <w:lang w:bidi="de-DE"/>
        </w:rPr>
        <w:t>der  abendländischen</w:t>
      </w:r>
      <w:proofErr w:type="gramEnd"/>
      <w:r w:rsidRPr="008C3885">
        <w:rPr>
          <w:i/>
          <w:iCs/>
          <w:color w:val="000000"/>
          <w:sz w:val="22"/>
          <w:szCs w:val="22"/>
          <w:lang w:bidi="de-DE"/>
        </w:rPr>
        <w:t xml:space="preserve"> Mehrstimmigkeit</w:t>
      </w:r>
      <w:r w:rsidRPr="008C3885">
        <w:rPr>
          <w:color w:val="000000"/>
          <w:sz w:val="22"/>
          <w:szCs w:val="22"/>
          <w:lang w:bidi="de-DE"/>
        </w:rPr>
        <w:t>,</w:t>
      </w:r>
    </w:p>
    <w:p w14:paraId="6AC71CAB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hanging="2552"/>
        <w:rPr>
          <w:i/>
          <w:iCs/>
          <w:color w:val="000000"/>
          <w:sz w:val="22"/>
          <w:szCs w:val="22"/>
          <w:lang w:bidi="de-DE"/>
        </w:rPr>
      </w:pPr>
      <w:r w:rsidRPr="008C3885">
        <w:rPr>
          <w:color w:val="000000"/>
          <w:sz w:val="22"/>
          <w:szCs w:val="22"/>
          <w:lang w:bidi="de-DE"/>
        </w:rPr>
        <w:t xml:space="preserve">Stuttgart 1999, </w:t>
      </w:r>
      <w:r w:rsidRPr="008C3885">
        <w:rPr>
          <w:i/>
          <w:color w:val="000000"/>
          <w:sz w:val="22"/>
          <w:szCs w:val="22"/>
        </w:rPr>
        <w:t>FAZ</w:t>
      </w:r>
      <w:r w:rsidRPr="008C3885">
        <w:rPr>
          <w:color w:val="000000"/>
          <w:sz w:val="22"/>
          <w:szCs w:val="22"/>
        </w:rPr>
        <w:t xml:space="preserve">, </w:t>
      </w:r>
      <w:r w:rsidRPr="008C3885">
        <w:rPr>
          <w:color w:val="000000"/>
          <w:sz w:val="22"/>
          <w:szCs w:val="22"/>
          <w:lang w:bidi="de-DE"/>
        </w:rPr>
        <w:t>April 2000.</w:t>
      </w:r>
    </w:p>
    <w:p w14:paraId="73A3AA01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68BDD921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</w:rPr>
        <w:t xml:space="preserve">Kirschner, Klaus (hrsg.), </w:t>
      </w:r>
      <w:r w:rsidRPr="008C3885">
        <w:rPr>
          <w:i/>
          <w:color w:val="000000"/>
          <w:sz w:val="22"/>
          <w:szCs w:val="22"/>
        </w:rPr>
        <w:t>The Power of Music. Scoring an Film in London and Hollywood</w:t>
      </w:r>
      <w:r w:rsidRPr="008C3885">
        <w:rPr>
          <w:color w:val="000000"/>
          <w:sz w:val="22"/>
          <w:szCs w:val="22"/>
        </w:rPr>
        <w:t xml:space="preserve">, Moosinning 1996 (= Erlanger Beiträge zur Medientheorie und -praxis Nr. 10), </w:t>
      </w:r>
      <w:r w:rsidRPr="008C3885">
        <w:rPr>
          <w:i/>
          <w:color w:val="000000"/>
          <w:sz w:val="22"/>
          <w:szCs w:val="22"/>
        </w:rPr>
        <w:t>FAZ</w:t>
      </w:r>
      <w:r w:rsidRPr="008C3885">
        <w:rPr>
          <w:color w:val="000000"/>
          <w:sz w:val="22"/>
          <w:szCs w:val="22"/>
        </w:rPr>
        <w:t xml:space="preserve">, Dezember 1999. </w:t>
      </w:r>
    </w:p>
    <w:p w14:paraId="563FAF10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642BDE1D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08092D9F" w14:textId="6327E51B" w:rsidR="00211166" w:rsidRPr="008C3885" w:rsidRDefault="004555A4" w:rsidP="00211166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6. Nicht publizierte Vorträge </w:t>
      </w:r>
    </w:p>
    <w:p w14:paraId="6A395643" w14:textId="77777777" w:rsidR="0025133E" w:rsidRPr="008C3885" w:rsidRDefault="0025133E" w:rsidP="0025133E">
      <w:pPr>
        <w:pStyle w:val="xmsonormal"/>
        <w:spacing w:before="0" w:beforeAutospacing="0" w:after="0" w:afterAutospacing="0"/>
        <w:rPr>
          <w:sz w:val="22"/>
          <w:szCs w:val="22"/>
        </w:rPr>
      </w:pPr>
    </w:p>
    <w:p w14:paraId="34AF32AA" w14:textId="34B338AD" w:rsidR="0025133E" w:rsidRPr="008C3885" w:rsidRDefault="0025133E" w:rsidP="0025133E">
      <w:pPr>
        <w:pStyle w:val="xmsonormal"/>
        <w:spacing w:before="0" w:beforeAutospacing="0" w:after="0" w:afterAutospacing="0"/>
        <w:rPr>
          <w:color w:val="000000"/>
          <w:sz w:val="22"/>
          <w:szCs w:val="22"/>
        </w:rPr>
      </w:pPr>
      <w:r w:rsidRPr="008C3885">
        <w:rPr>
          <w:sz w:val="22"/>
          <w:szCs w:val="22"/>
        </w:rPr>
        <w:t>„Lesen und Gelesenwerden. Empfehlungen zu einer guten wissenschaftskommunikativen Praxis“</w:t>
      </w:r>
      <w:r w:rsidRPr="008C3885">
        <w:rPr>
          <w:color w:val="000000"/>
          <w:sz w:val="22"/>
          <w:szCs w:val="22"/>
        </w:rPr>
        <w:t xml:space="preserve">, </w:t>
      </w:r>
      <w:r w:rsidRPr="008C3885">
        <w:rPr>
          <w:sz w:val="22"/>
          <w:szCs w:val="22"/>
        </w:rPr>
        <w:t>Jahrestagung der Gesellschaft für Musikforschung Weimar, September 2025.</w:t>
      </w:r>
    </w:p>
    <w:p w14:paraId="2A6758F0" w14:textId="77777777" w:rsidR="0025133E" w:rsidRPr="008C3885" w:rsidRDefault="0025133E" w:rsidP="0025133E">
      <w:pPr>
        <w:pStyle w:val="xmsonormal"/>
        <w:spacing w:before="0" w:beforeAutospacing="0" w:after="0" w:afterAutospacing="0"/>
        <w:rPr>
          <w:sz w:val="22"/>
          <w:szCs w:val="22"/>
        </w:rPr>
      </w:pPr>
    </w:p>
    <w:p w14:paraId="0D4B0DBB" w14:textId="67C943CD" w:rsidR="0025133E" w:rsidRPr="008C3885" w:rsidRDefault="0025133E" w:rsidP="0025133E">
      <w:pPr>
        <w:pStyle w:val="xmsonormal"/>
        <w:spacing w:before="0" w:beforeAutospacing="0" w:after="0" w:afterAutospacing="0"/>
        <w:rPr>
          <w:sz w:val="22"/>
          <w:szCs w:val="22"/>
        </w:rPr>
      </w:pPr>
      <w:r w:rsidRPr="008C3885">
        <w:rPr>
          <w:sz w:val="22"/>
          <w:szCs w:val="22"/>
        </w:rPr>
        <w:t>„Der Meisterkurs in der Musik. Historische und systematische Perspektiven auf ein plurivalentes Format“, Ostsee-Kolloquium Kiel, Juli 2024.</w:t>
      </w:r>
    </w:p>
    <w:p w14:paraId="6559EC38" w14:textId="60735D8E" w:rsidR="0025133E" w:rsidRPr="008C3885" w:rsidRDefault="0025133E" w:rsidP="006877F5">
      <w:pPr>
        <w:pStyle w:val="StandardWeb"/>
        <w:rPr>
          <w:sz w:val="22"/>
          <w:szCs w:val="22"/>
        </w:rPr>
      </w:pPr>
      <w:r w:rsidRPr="008C3885">
        <w:rPr>
          <w:sz w:val="22"/>
          <w:szCs w:val="22"/>
        </w:rPr>
        <w:t>„</w:t>
      </w:r>
      <w:r w:rsidR="006877F5" w:rsidRPr="008C3885">
        <w:rPr>
          <w:sz w:val="22"/>
          <w:szCs w:val="22"/>
        </w:rPr>
        <w:t>(Musik-)Wissenschaftskommunikation und publizistische Praxis</w:t>
      </w:r>
      <w:r w:rsidRPr="008C3885">
        <w:rPr>
          <w:sz w:val="22"/>
          <w:szCs w:val="22"/>
        </w:rPr>
        <w:t xml:space="preserve">“, </w:t>
      </w:r>
      <w:r w:rsidR="006877F5" w:rsidRPr="008C3885">
        <w:rPr>
          <w:sz w:val="22"/>
          <w:szCs w:val="22"/>
        </w:rPr>
        <w:t>Hamburger Institute for Advanced Study</w:t>
      </w:r>
      <w:r w:rsidRPr="008C3885">
        <w:rPr>
          <w:sz w:val="22"/>
          <w:szCs w:val="22"/>
        </w:rPr>
        <w:t>, April 2024.</w:t>
      </w:r>
    </w:p>
    <w:p w14:paraId="293F306A" w14:textId="77777777" w:rsidR="0025133E" w:rsidRPr="008C3885" w:rsidRDefault="0025133E" w:rsidP="0025133E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„Ethel Newcomb, </w:t>
      </w:r>
      <w:r w:rsidRPr="008C3885">
        <w:rPr>
          <w:i/>
          <w:iCs/>
          <w:sz w:val="22"/>
          <w:szCs w:val="22"/>
        </w:rPr>
        <w:t xml:space="preserve">Vorbereiterin </w:t>
      </w:r>
      <w:r w:rsidRPr="008C3885">
        <w:rPr>
          <w:sz w:val="22"/>
          <w:szCs w:val="22"/>
        </w:rPr>
        <w:t>at Theodor Leschetizky’s“, Konferenz “Women at the Piano 1848-1970“, UC Irvine, März 2023.</w:t>
      </w:r>
    </w:p>
    <w:p w14:paraId="25B312AB" w14:textId="77777777" w:rsidR="004555A4" w:rsidRPr="008C3885" w:rsidRDefault="004555A4" w:rsidP="004555A4">
      <w:pPr>
        <w:pStyle w:val="StandardWeb"/>
        <w:rPr>
          <w:sz w:val="22"/>
          <w:szCs w:val="22"/>
        </w:rPr>
      </w:pPr>
      <w:proofErr w:type="gramStart"/>
      <w:r w:rsidRPr="008C3885">
        <w:rPr>
          <w:sz w:val="22"/>
          <w:szCs w:val="22"/>
        </w:rPr>
        <w:t>„,Ich</w:t>
      </w:r>
      <w:proofErr w:type="gramEnd"/>
      <w:r w:rsidRPr="008C3885">
        <w:rPr>
          <w:sz w:val="22"/>
          <w:szCs w:val="22"/>
        </w:rPr>
        <w:t xml:space="preserve"> lobe mir die Mittel- und die tiefen Töne.‘ Reflexionen über Kunst und Leben in </w:t>
      </w:r>
      <w:r w:rsidRPr="008C3885">
        <w:rPr>
          <w:sz w:val="22"/>
          <w:szCs w:val="22"/>
        </w:rPr>
        <w:br/>
        <w:t xml:space="preserve">E.T.A. Hoffmanns </w:t>
      </w:r>
      <w:r w:rsidRPr="008C3885">
        <w:rPr>
          <w:i/>
          <w:iCs/>
          <w:sz w:val="22"/>
          <w:szCs w:val="22"/>
        </w:rPr>
        <w:t>Die Fermate</w:t>
      </w:r>
      <w:r w:rsidRPr="008C3885">
        <w:rPr>
          <w:sz w:val="22"/>
          <w:szCs w:val="22"/>
        </w:rPr>
        <w:t>“, Antrittsvorlesung als Professorin für Musikwissenschaft, Musikhochschule Lübeck, Mai 2022.</w:t>
      </w:r>
    </w:p>
    <w:p w14:paraId="61DFFE7D" w14:textId="77777777" w:rsidR="004555A4" w:rsidRPr="008C3885" w:rsidRDefault="004555A4" w:rsidP="004555A4">
      <w:pPr>
        <w:spacing w:line="300" w:lineRule="exact"/>
        <w:rPr>
          <w:smallCaps/>
          <w:sz w:val="22"/>
          <w:szCs w:val="22"/>
          <w:lang w:bidi="de-DE"/>
        </w:rPr>
      </w:pPr>
      <w:r w:rsidRPr="008C3885">
        <w:rPr>
          <w:sz w:val="22"/>
          <w:szCs w:val="22"/>
        </w:rPr>
        <w:t>„Franz Liszt als ‚Stern‘, Theodor Leschetizky als ‚Magnet‘. Konstruktion einer Konkurrenz“, Universität der Künste Berlin, November 2021.</w:t>
      </w:r>
    </w:p>
    <w:p w14:paraId="1DA4A09B" w14:textId="77777777" w:rsidR="004555A4" w:rsidRPr="008C3885" w:rsidRDefault="004555A4" w:rsidP="004555A4">
      <w:pPr>
        <w:spacing w:line="300" w:lineRule="exact"/>
        <w:rPr>
          <w:smallCaps/>
          <w:sz w:val="22"/>
          <w:szCs w:val="22"/>
          <w:lang w:bidi="de-DE"/>
        </w:rPr>
      </w:pPr>
    </w:p>
    <w:p w14:paraId="4FB21A99" w14:textId="77777777" w:rsidR="004555A4" w:rsidRPr="008C3885" w:rsidRDefault="004555A4" w:rsidP="004555A4">
      <w:pPr>
        <w:pStyle w:val="xxmsonormal"/>
        <w:rPr>
          <w:sz w:val="22"/>
          <w:szCs w:val="22"/>
          <w:shd w:val="clear" w:color="auto" w:fill="FFFFFF"/>
        </w:rPr>
      </w:pPr>
      <w:r w:rsidRPr="008C3885">
        <w:rPr>
          <w:smallCaps/>
          <w:sz w:val="22"/>
          <w:szCs w:val="22"/>
          <w:lang w:bidi="de-DE"/>
        </w:rPr>
        <w:lastRenderedPageBreak/>
        <w:t>“</w:t>
      </w:r>
      <w:r w:rsidRPr="008C3885">
        <w:rPr>
          <w:sz w:val="22"/>
          <w:szCs w:val="22"/>
          <w:shd w:val="clear" w:color="auto" w:fill="FFFFFF"/>
        </w:rPr>
        <w:t>’Crossed the Ocean to See Him.’ American Pianists Studying with Theodor Leschetizky”, Institute for Advanced Study der Central European University Budapest, Mai 2020.</w:t>
      </w:r>
    </w:p>
    <w:p w14:paraId="27F90F5D" w14:textId="77777777" w:rsidR="004A0307" w:rsidRPr="008C3885" w:rsidRDefault="004A0307" w:rsidP="004555A4">
      <w:pPr>
        <w:pStyle w:val="xxmsonormal"/>
        <w:rPr>
          <w:sz w:val="22"/>
          <w:szCs w:val="22"/>
          <w:shd w:val="clear" w:color="auto" w:fill="FFFFFF"/>
        </w:rPr>
      </w:pPr>
    </w:p>
    <w:p w14:paraId="374D4AE5" w14:textId="0126DB3A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  <w:lang w:val="en-US"/>
        </w:rPr>
        <w:t>„</w:t>
      </w:r>
      <w:r w:rsidRPr="008C3885">
        <w:rPr>
          <w:rFonts w:eastAsiaTheme="minorHAnsi"/>
          <w:sz w:val="22"/>
          <w:szCs w:val="22"/>
          <w:lang w:val="en-US" w:eastAsia="en-US"/>
        </w:rPr>
        <w:t xml:space="preserve">My own intelligence and talent were the only teachers I had. </w:t>
      </w:r>
      <w:r w:rsidRPr="008C3885">
        <w:rPr>
          <w:rFonts w:eastAsiaTheme="minorHAnsi"/>
          <w:sz w:val="22"/>
          <w:szCs w:val="22"/>
          <w:lang w:eastAsia="en-US"/>
        </w:rPr>
        <w:t>Der amerikanische Liszt-Schüler Hugo Mansfeldt (1844</w:t>
      </w:r>
      <w:r w:rsidR="004D178E" w:rsidRPr="008C3885">
        <w:rPr>
          <w:rFonts w:eastAsiaTheme="minorHAnsi"/>
          <w:sz w:val="22"/>
          <w:szCs w:val="22"/>
          <w:lang w:eastAsia="en-US"/>
        </w:rPr>
        <w:t>-</w:t>
      </w:r>
      <w:r w:rsidRPr="008C3885">
        <w:rPr>
          <w:rFonts w:eastAsiaTheme="minorHAnsi"/>
          <w:sz w:val="22"/>
          <w:szCs w:val="22"/>
          <w:lang w:eastAsia="en-US"/>
        </w:rPr>
        <w:t xml:space="preserve">1931)“, </w:t>
      </w:r>
      <w:r w:rsidRPr="008C3885">
        <w:rPr>
          <w:color w:val="000000"/>
          <w:sz w:val="22"/>
          <w:szCs w:val="22"/>
        </w:rPr>
        <w:t>Jahrestagung der Österreichischen Gesellschaft für Musikwissenschaft, Universität für Musik und darstellende Kunst Wien, November 2017.</w:t>
      </w:r>
    </w:p>
    <w:p w14:paraId="2B3F0517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</w:p>
    <w:p w14:paraId="2BB30B4A" w14:textId="77777777" w:rsidR="004555A4" w:rsidRPr="008C3885" w:rsidRDefault="004555A4" w:rsidP="004555A4">
      <w:pPr>
        <w:pStyle w:val="Hauptberschrift"/>
        <w:spacing w:after="0" w:line="240" w:lineRule="auto"/>
        <w:rPr>
          <w:b w:val="0"/>
          <w:sz w:val="22"/>
          <w:szCs w:val="22"/>
        </w:rPr>
      </w:pPr>
      <w:r w:rsidRPr="008C3885">
        <w:rPr>
          <w:b w:val="0"/>
          <w:color w:val="000000"/>
          <w:sz w:val="22"/>
          <w:szCs w:val="22"/>
        </w:rPr>
        <w:t>„</w:t>
      </w:r>
      <w:r w:rsidRPr="008C3885">
        <w:rPr>
          <w:b w:val="0"/>
          <w:sz w:val="22"/>
          <w:szCs w:val="22"/>
        </w:rPr>
        <w:t xml:space="preserve">‚Jeering </w:t>
      </w:r>
      <w:proofErr w:type="gramStart"/>
      <w:r w:rsidRPr="008C3885">
        <w:rPr>
          <w:b w:val="0"/>
          <w:sz w:val="22"/>
          <w:szCs w:val="22"/>
        </w:rPr>
        <w:t>complacency.’</w:t>
      </w:r>
      <w:proofErr w:type="gramEnd"/>
      <w:r w:rsidRPr="008C3885">
        <w:rPr>
          <w:b w:val="0"/>
          <w:sz w:val="22"/>
          <w:szCs w:val="22"/>
        </w:rPr>
        <w:t xml:space="preserve"> Hegemonieansprüche und antiamerikanische Vorbehalte im Konzertleben des Kaiserreichs“, Jahrestagung der Gesellschaft für Musikforschung, Kassel, September 2017.</w:t>
      </w:r>
    </w:p>
    <w:p w14:paraId="0EC4D7C0" w14:textId="77777777" w:rsidR="004555A4" w:rsidRPr="008C3885" w:rsidRDefault="004555A4" w:rsidP="004555A4">
      <w:pPr>
        <w:pStyle w:val="Hauptberschrift"/>
        <w:spacing w:after="0" w:line="240" w:lineRule="auto"/>
        <w:rPr>
          <w:b w:val="0"/>
          <w:sz w:val="22"/>
          <w:szCs w:val="22"/>
        </w:rPr>
      </w:pPr>
    </w:p>
    <w:p w14:paraId="30958744" w14:textId="77777777" w:rsidR="004555A4" w:rsidRPr="008C3885" w:rsidRDefault="004555A4" w:rsidP="004555A4">
      <w:pPr>
        <w:pStyle w:val="Hauptberschrift"/>
        <w:spacing w:after="0" w:line="240" w:lineRule="auto"/>
        <w:rPr>
          <w:b w:val="0"/>
          <w:sz w:val="22"/>
          <w:szCs w:val="22"/>
        </w:rPr>
      </w:pPr>
      <w:r w:rsidRPr="008C3885">
        <w:rPr>
          <w:b w:val="0"/>
          <w:sz w:val="22"/>
          <w:szCs w:val="22"/>
        </w:rPr>
        <w:t xml:space="preserve">„Muss ich das Programmheft lesen? Anmerkungen zur Darlegung von Wissen über Musik“, Ludwig-Maximilians-Universität München, Juni 2017. </w:t>
      </w:r>
    </w:p>
    <w:p w14:paraId="7372FD1D" w14:textId="77777777" w:rsidR="004555A4" w:rsidRPr="008C3885" w:rsidRDefault="004555A4" w:rsidP="004555A4">
      <w:pPr>
        <w:pStyle w:val="Hauptberschrift"/>
        <w:spacing w:after="0" w:line="240" w:lineRule="auto"/>
        <w:rPr>
          <w:b w:val="0"/>
          <w:sz w:val="22"/>
          <w:szCs w:val="22"/>
        </w:rPr>
      </w:pPr>
    </w:p>
    <w:p w14:paraId="1D653155" w14:textId="77777777" w:rsidR="004555A4" w:rsidRPr="008C3885" w:rsidRDefault="004555A4" w:rsidP="004555A4">
      <w:pPr>
        <w:pStyle w:val="Hauptberschrift"/>
        <w:spacing w:after="0" w:line="240" w:lineRule="auto"/>
        <w:rPr>
          <w:b w:val="0"/>
          <w:sz w:val="22"/>
          <w:szCs w:val="22"/>
        </w:rPr>
      </w:pPr>
      <w:r w:rsidRPr="008C3885">
        <w:rPr>
          <w:b w:val="0"/>
          <w:sz w:val="22"/>
          <w:szCs w:val="22"/>
        </w:rPr>
        <w:t>„Das Heilige und das Profane. Zugangsschwellen in der Musik“ [Antrittsvorlesung], Ringvorlesung „Musik – Religion – Kunstreligion“, UdK Berlin, Januar 2017.</w:t>
      </w:r>
    </w:p>
    <w:p w14:paraId="4E223DA7" w14:textId="77777777" w:rsidR="004555A4" w:rsidRPr="008C3885" w:rsidRDefault="004555A4" w:rsidP="004555A4">
      <w:pPr>
        <w:tabs>
          <w:tab w:val="left" w:pos="2552"/>
        </w:tabs>
        <w:rPr>
          <w:color w:val="000000"/>
          <w:sz w:val="22"/>
          <w:szCs w:val="22"/>
        </w:rPr>
      </w:pPr>
    </w:p>
    <w:p w14:paraId="12A41D37" w14:textId="77777777" w:rsidR="004555A4" w:rsidRPr="008C3885" w:rsidRDefault="004555A4" w:rsidP="004555A4">
      <w:pPr>
        <w:tabs>
          <w:tab w:val="left" w:pos="2552"/>
        </w:tabs>
        <w:rPr>
          <w:sz w:val="22"/>
          <w:szCs w:val="22"/>
        </w:rPr>
      </w:pPr>
      <w:r w:rsidRPr="008C3885">
        <w:rPr>
          <w:color w:val="000000"/>
          <w:sz w:val="22"/>
          <w:szCs w:val="22"/>
        </w:rPr>
        <w:t>„Wie ich einmal mit Laurenz Lütteken ins Konzert gegangen bin. Musikwissenschaft und populärwissenschaftliches Schreiben“, Ringvorlesung „Interdisziplinarität in der Disziplin.</w:t>
      </w:r>
      <w:r w:rsidRPr="008C3885">
        <w:rPr>
          <w:sz w:val="22"/>
          <w:szCs w:val="22"/>
        </w:rPr>
        <w:t xml:space="preserve"> Musikwissenschaft als akademisches Fach“, UdK Berlin, Mai 2016.</w:t>
      </w:r>
    </w:p>
    <w:p w14:paraId="3D018FE3" w14:textId="77777777" w:rsidR="004555A4" w:rsidRPr="008C3885" w:rsidRDefault="004555A4" w:rsidP="004555A4">
      <w:pPr>
        <w:tabs>
          <w:tab w:val="left" w:pos="2552"/>
        </w:tabs>
        <w:rPr>
          <w:color w:val="000000"/>
          <w:sz w:val="22"/>
          <w:szCs w:val="22"/>
          <w:lang w:bidi="de-DE"/>
        </w:rPr>
      </w:pPr>
    </w:p>
    <w:p w14:paraId="7FF9C72F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  <w:lang w:bidi="de-DE"/>
        </w:rPr>
      </w:pPr>
      <w:r w:rsidRPr="008C3885">
        <w:rPr>
          <w:color w:val="000000"/>
          <w:sz w:val="22"/>
          <w:szCs w:val="22"/>
          <w:lang w:bidi="de-DE"/>
        </w:rPr>
        <w:t xml:space="preserve">„Belting, Barbershop, Belcanto. Das Spektrum zeitgenössischer Gesangstechniken“, Symposium „Was tut das Mikrophon der Stimme an? Die Zukunft des Gesangs“, </w:t>
      </w:r>
      <w:proofErr w:type="gramStart"/>
      <w:r w:rsidRPr="008C3885">
        <w:rPr>
          <w:color w:val="000000"/>
          <w:sz w:val="22"/>
          <w:szCs w:val="22"/>
          <w:lang w:bidi="de-DE"/>
        </w:rPr>
        <w:t>BASF Kultur</w:t>
      </w:r>
      <w:proofErr w:type="gramEnd"/>
      <w:r w:rsidRPr="008C3885">
        <w:rPr>
          <w:color w:val="000000"/>
          <w:sz w:val="22"/>
          <w:szCs w:val="22"/>
          <w:lang w:bidi="de-DE"/>
        </w:rPr>
        <w:t xml:space="preserve"> und Preis der deutschen Schallplattenkritik, Ludwigshafen, Dezember 2014.</w:t>
      </w:r>
    </w:p>
    <w:p w14:paraId="2C5B6078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  <w:lang w:bidi="de-DE"/>
        </w:rPr>
      </w:pPr>
    </w:p>
    <w:p w14:paraId="4890A1F4" w14:textId="745639AA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kern w:val="22"/>
          <w:sz w:val="22"/>
          <w:szCs w:val="22"/>
        </w:rPr>
      </w:pPr>
      <w:r w:rsidRPr="008C3885">
        <w:rPr>
          <w:iCs/>
          <w:color w:val="000000"/>
          <w:kern w:val="22"/>
          <w:sz w:val="22"/>
          <w:szCs w:val="22"/>
          <w:lang w:bidi="de-DE"/>
        </w:rPr>
        <w:t xml:space="preserve">„‚Was wir nicht mögen, ist maschinelle Präzision und klangliche </w:t>
      </w:r>
      <w:proofErr w:type="gramStart"/>
      <w:r w:rsidRPr="008C3885">
        <w:rPr>
          <w:iCs/>
          <w:color w:val="000000"/>
          <w:kern w:val="22"/>
          <w:sz w:val="22"/>
          <w:szCs w:val="22"/>
          <w:lang w:bidi="de-DE"/>
        </w:rPr>
        <w:t>Glätte.’</w:t>
      </w:r>
      <w:proofErr w:type="gramEnd"/>
      <w:r w:rsidRPr="008C3885">
        <w:rPr>
          <w:iCs/>
          <w:color w:val="000000"/>
          <w:kern w:val="22"/>
          <w:sz w:val="22"/>
          <w:szCs w:val="22"/>
          <w:lang w:bidi="de-DE"/>
        </w:rPr>
        <w:t xml:space="preserve"> Zur Diskussion über Perfektion in der Musik um 1960“</w:t>
      </w:r>
      <w:r w:rsidRPr="008C3885">
        <w:rPr>
          <w:color w:val="000000"/>
          <w:kern w:val="22"/>
          <w:sz w:val="22"/>
          <w:szCs w:val="22"/>
          <w:lang w:bidi="de-DE"/>
        </w:rPr>
        <w:t xml:space="preserve">, Jahrestagung der </w:t>
      </w:r>
      <w:r w:rsidR="00AB5E83" w:rsidRPr="008C3885">
        <w:rPr>
          <w:color w:val="000000"/>
          <w:sz w:val="22"/>
          <w:szCs w:val="22"/>
        </w:rPr>
        <w:t>Gesellschaft für Musikforschung</w:t>
      </w:r>
      <w:r w:rsidRPr="008C3885">
        <w:rPr>
          <w:color w:val="000000"/>
          <w:kern w:val="22"/>
          <w:sz w:val="22"/>
          <w:szCs w:val="22"/>
          <w:lang w:bidi="de-DE"/>
        </w:rPr>
        <w:t>, Dresden, September 2013.</w:t>
      </w:r>
    </w:p>
    <w:p w14:paraId="6FA1D69E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bidi="de-DE"/>
        </w:rPr>
      </w:pPr>
    </w:p>
    <w:p w14:paraId="2EB36875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  <w:lang w:val="en-US" w:bidi="de-DE"/>
        </w:rPr>
      </w:pPr>
      <w:r w:rsidRPr="008C3885">
        <w:rPr>
          <w:sz w:val="22"/>
          <w:szCs w:val="22"/>
          <w:lang w:val="en-US" w:bidi="de-DE"/>
        </w:rPr>
        <w:t xml:space="preserve">“European Song and Cultural </w:t>
      </w:r>
      <w:proofErr w:type="gramStart"/>
      <w:r w:rsidRPr="008C3885">
        <w:rPr>
          <w:sz w:val="22"/>
          <w:szCs w:val="22"/>
          <w:lang w:val="en-US" w:bidi="de-DE"/>
        </w:rPr>
        <w:t>Transfer“</w:t>
      </w:r>
      <w:proofErr w:type="gramEnd"/>
      <w:r w:rsidRPr="008C3885">
        <w:rPr>
          <w:sz w:val="22"/>
          <w:szCs w:val="22"/>
          <w:lang w:val="en-US" w:bidi="de-DE"/>
        </w:rPr>
        <w:t>, European Liedforum, UdK Berlin, September 2012.</w:t>
      </w:r>
    </w:p>
    <w:p w14:paraId="33BB0A20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i/>
          <w:iCs/>
          <w:color w:val="000000"/>
          <w:kern w:val="1"/>
          <w:sz w:val="22"/>
          <w:szCs w:val="22"/>
          <w:lang w:val="en-US" w:bidi="de-DE"/>
        </w:rPr>
      </w:pPr>
    </w:p>
    <w:p w14:paraId="29803B41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after="300" w:line="300" w:lineRule="exact"/>
        <w:rPr>
          <w:color w:val="000000"/>
          <w:kern w:val="1"/>
          <w:sz w:val="22"/>
          <w:szCs w:val="22"/>
          <w:lang w:val="en-US" w:bidi="de-DE"/>
        </w:rPr>
      </w:pPr>
      <w:r w:rsidRPr="008C3885">
        <w:rPr>
          <w:iCs/>
          <w:color w:val="000000"/>
          <w:kern w:val="1"/>
          <w:sz w:val="22"/>
          <w:szCs w:val="22"/>
          <w:lang w:bidi="de-DE"/>
        </w:rPr>
        <w:t xml:space="preserve">„Autoaggression oder notwendige Disziplinierung? Zu Holger Noltzes </w:t>
      </w:r>
      <w:r w:rsidRPr="008C3885">
        <w:rPr>
          <w:i/>
          <w:iCs/>
          <w:color w:val="000000"/>
          <w:kern w:val="1"/>
          <w:sz w:val="22"/>
          <w:szCs w:val="22"/>
          <w:lang w:bidi="de-DE"/>
        </w:rPr>
        <w:t xml:space="preserve">Die Leichtigkeitslüge. </w:t>
      </w:r>
      <w:r w:rsidRPr="008C3885">
        <w:rPr>
          <w:i/>
          <w:iCs/>
          <w:color w:val="000000"/>
          <w:kern w:val="1"/>
          <w:sz w:val="22"/>
          <w:szCs w:val="22"/>
          <w:lang w:val="en-US" w:bidi="de-DE"/>
        </w:rPr>
        <w:t xml:space="preserve">Über Musik, Medien und </w:t>
      </w:r>
      <w:proofErr w:type="gramStart"/>
      <w:r w:rsidRPr="008C3885">
        <w:rPr>
          <w:i/>
          <w:iCs/>
          <w:color w:val="000000"/>
          <w:kern w:val="1"/>
          <w:sz w:val="22"/>
          <w:szCs w:val="22"/>
          <w:lang w:val="en-US" w:bidi="de-DE"/>
        </w:rPr>
        <w:t>Komplexität“</w:t>
      </w:r>
      <w:proofErr w:type="gramEnd"/>
      <w:r w:rsidRPr="008C3885">
        <w:rPr>
          <w:color w:val="000000"/>
          <w:kern w:val="1"/>
          <w:sz w:val="22"/>
          <w:szCs w:val="22"/>
          <w:lang w:val="en-US" w:bidi="de-DE"/>
        </w:rPr>
        <w:t>, Universität Potsdam, Juni 2012.</w:t>
      </w:r>
    </w:p>
    <w:p w14:paraId="376DE6FC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after="300" w:line="300" w:lineRule="exact"/>
        <w:rPr>
          <w:color w:val="000000"/>
          <w:kern w:val="1"/>
          <w:sz w:val="22"/>
          <w:szCs w:val="22"/>
          <w:lang w:val="en-US" w:bidi="de-DE"/>
        </w:rPr>
      </w:pPr>
      <w:r w:rsidRPr="008C3885">
        <w:rPr>
          <w:sz w:val="22"/>
          <w:szCs w:val="22"/>
          <w:lang w:val="en-US" w:bidi="de-DE"/>
        </w:rPr>
        <w:t>“</w:t>
      </w:r>
      <w:r w:rsidRPr="008C3885">
        <w:rPr>
          <w:iCs/>
          <w:color w:val="000000"/>
          <w:kern w:val="22"/>
          <w:sz w:val="22"/>
          <w:szCs w:val="22"/>
          <w:lang w:val="en-US" w:bidi="de-DE"/>
        </w:rPr>
        <w:t xml:space="preserve">Sketching a history of musicological communication: Schumann’s song cycles in American and German </w:t>
      </w:r>
      <w:proofErr w:type="gramStart"/>
      <w:r w:rsidRPr="008C3885">
        <w:rPr>
          <w:iCs/>
          <w:color w:val="000000"/>
          <w:kern w:val="22"/>
          <w:sz w:val="22"/>
          <w:szCs w:val="22"/>
          <w:lang w:val="en-US" w:bidi="de-DE"/>
        </w:rPr>
        <w:t>discussion</w:t>
      </w:r>
      <w:r w:rsidRPr="008C3885">
        <w:rPr>
          <w:sz w:val="22"/>
          <w:szCs w:val="22"/>
          <w:lang w:val="en-US" w:bidi="de-DE"/>
        </w:rPr>
        <w:t>“</w:t>
      </w:r>
      <w:proofErr w:type="gramEnd"/>
      <w:r w:rsidRPr="008C3885">
        <w:rPr>
          <w:color w:val="000000"/>
          <w:kern w:val="1"/>
          <w:sz w:val="22"/>
          <w:szCs w:val="22"/>
          <w:lang w:val="en-US" w:bidi="de-DE"/>
        </w:rPr>
        <w:t>, 16th Biennial Conference on 19th-Century Music in Southampton, Juli 2010.</w:t>
      </w:r>
    </w:p>
    <w:p w14:paraId="0E431822" w14:textId="00508014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  <w:r w:rsidRPr="008C3885">
        <w:rPr>
          <w:color w:val="000000"/>
          <w:sz w:val="22"/>
          <w:szCs w:val="22"/>
        </w:rPr>
        <w:t>„Das Wissen der Ordnung. Zu den Programmheften der Berliner und Münchner Philharmoniker seit 1945“, Jahrestagung der G</w:t>
      </w:r>
      <w:r w:rsidR="003E16A3" w:rsidRPr="008C3885">
        <w:rPr>
          <w:color w:val="000000"/>
          <w:sz w:val="22"/>
          <w:szCs w:val="22"/>
        </w:rPr>
        <w:t>esellschaft für Musikforschung</w:t>
      </w:r>
      <w:r w:rsidR="00AB5E83" w:rsidRPr="008C3885">
        <w:rPr>
          <w:color w:val="000000"/>
          <w:sz w:val="22"/>
          <w:szCs w:val="22"/>
        </w:rPr>
        <w:t>,</w:t>
      </w:r>
      <w:r w:rsidRPr="008C3885">
        <w:rPr>
          <w:color w:val="000000"/>
          <w:sz w:val="22"/>
          <w:szCs w:val="22"/>
        </w:rPr>
        <w:t xml:space="preserve"> Tübingen, September 2009.</w:t>
      </w:r>
    </w:p>
    <w:p w14:paraId="3F0187E0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kern w:val="22"/>
          <w:sz w:val="22"/>
          <w:szCs w:val="22"/>
          <w:lang w:bidi="de-DE"/>
        </w:rPr>
      </w:pPr>
    </w:p>
    <w:p w14:paraId="38C666B4" w14:textId="77777777" w:rsidR="004555A4" w:rsidRPr="008C3885" w:rsidRDefault="004555A4" w:rsidP="004555A4">
      <w:pPr>
        <w:widowControl w:val="0"/>
        <w:autoSpaceDE w:val="0"/>
        <w:autoSpaceDN w:val="0"/>
        <w:adjustRightInd w:val="0"/>
        <w:spacing w:line="300" w:lineRule="exact"/>
        <w:rPr>
          <w:smallCaps/>
          <w:sz w:val="22"/>
          <w:szCs w:val="22"/>
          <w:lang w:bidi="de-DE"/>
        </w:rPr>
      </w:pPr>
      <w:r w:rsidRPr="008C3885">
        <w:rPr>
          <w:iCs/>
          <w:color w:val="000000"/>
          <w:kern w:val="22"/>
          <w:sz w:val="22"/>
          <w:szCs w:val="22"/>
          <w:lang w:bidi="de-DE"/>
        </w:rPr>
        <w:t>„Was ist angewandte Musikwissenschaft?“</w:t>
      </w:r>
      <w:r w:rsidRPr="008C3885">
        <w:rPr>
          <w:color w:val="000000"/>
          <w:kern w:val="22"/>
          <w:sz w:val="22"/>
          <w:szCs w:val="22"/>
          <w:lang w:bidi="de-DE"/>
        </w:rPr>
        <w:t>, Workshoptage „Musikwissenschaft als Beruf“, Universität Würzburg, Januar 2008.</w:t>
      </w:r>
    </w:p>
    <w:p w14:paraId="2E5EE86D" w14:textId="77777777" w:rsidR="004555A4" w:rsidRPr="008C3885" w:rsidRDefault="004555A4" w:rsidP="004555A4">
      <w:pPr>
        <w:spacing w:line="300" w:lineRule="exact"/>
        <w:rPr>
          <w:smallCaps/>
          <w:sz w:val="22"/>
          <w:szCs w:val="22"/>
          <w:lang w:bidi="de-DE"/>
        </w:rPr>
      </w:pPr>
    </w:p>
    <w:p w14:paraId="0A0759B2" w14:textId="77777777" w:rsidR="004555A4" w:rsidRPr="008C3885" w:rsidRDefault="004555A4" w:rsidP="004555A4">
      <w:pPr>
        <w:spacing w:line="300" w:lineRule="exact"/>
        <w:rPr>
          <w:smallCaps/>
          <w:sz w:val="22"/>
          <w:szCs w:val="22"/>
          <w:lang w:bidi="de-DE"/>
        </w:rPr>
      </w:pPr>
    </w:p>
    <w:p w14:paraId="5708A8B3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sz w:val="22"/>
          <w:szCs w:val="22"/>
        </w:rPr>
      </w:pPr>
      <w:r w:rsidRPr="008C3885">
        <w:rPr>
          <w:sz w:val="22"/>
          <w:szCs w:val="22"/>
        </w:rPr>
        <w:t>7. Musikkritik, Musikvermittlung und Wissenschaftskommunikation (Auswahl)</w:t>
      </w:r>
    </w:p>
    <w:p w14:paraId="023CCD39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4516408D" w14:textId="704171B3" w:rsidR="002E11E9" w:rsidRPr="008C3885" w:rsidRDefault="002E11E9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 xml:space="preserve">„Kanalisierendes Hören“, in: </w:t>
      </w:r>
      <w:r w:rsidRPr="008C3885">
        <w:rPr>
          <w:i/>
          <w:iCs/>
          <w:sz w:val="22"/>
          <w:szCs w:val="22"/>
        </w:rPr>
        <w:t xml:space="preserve">Musik &amp; Ästhetik </w:t>
      </w:r>
      <w:r w:rsidRPr="008C3885">
        <w:rPr>
          <w:sz w:val="22"/>
          <w:szCs w:val="22"/>
        </w:rPr>
        <w:t>29</w:t>
      </w:r>
      <w:r w:rsidR="00F74377" w:rsidRPr="008C3885">
        <w:rPr>
          <w:sz w:val="22"/>
          <w:szCs w:val="22"/>
        </w:rPr>
        <w:t>.</w:t>
      </w:r>
      <w:r w:rsidRPr="008C3885">
        <w:rPr>
          <w:sz w:val="22"/>
          <w:szCs w:val="22"/>
        </w:rPr>
        <w:t xml:space="preserve">2025, </w:t>
      </w:r>
      <w:r w:rsidR="00F74377" w:rsidRPr="008C3885">
        <w:rPr>
          <w:sz w:val="22"/>
          <w:szCs w:val="22"/>
        </w:rPr>
        <w:t xml:space="preserve">1, </w:t>
      </w:r>
      <w:r w:rsidRPr="008C3885">
        <w:rPr>
          <w:sz w:val="22"/>
          <w:szCs w:val="22"/>
        </w:rPr>
        <w:t xml:space="preserve">S. </w:t>
      </w:r>
      <w:r w:rsidR="00A234E8" w:rsidRPr="008C3885">
        <w:rPr>
          <w:sz w:val="22"/>
          <w:szCs w:val="22"/>
        </w:rPr>
        <w:t>64-65.</w:t>
      </w:r>
    </w:p>
    <w:p w14:paraId="276037D7" w14:textId="77777777" w:rsidR="002E11E9" w:rsidRPr="008C3885" w:rsidRDefault="002E11E9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6C9DBDD4" w14:textId="76FA889F" w:rsidR="000E109D" w:rsidRPr="008C3885" w:rsidRDefault="004555A4" w:rsidP="000E109D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 xml:space="preserve">„Der junge Mann folgt den Anweisungen“, </w:t>
      </w:r>
      <w:r w:rsidR="002E11E9" w:rsidRPr="008C3885">
        <w:rPr>
          <w:sz w:val="22"/>
          <w:szCs w:val="22"/>
        </w:rPr>
        <w:t xml:space="preserve">in: </w:t>
      </w:r>
      <w:r w:rsidRPr="008C3885">
        <w:rPr>
          <w:i/>
          <w:iCs/>
          <w:sz w:val="22"/>
          <w:szCs w:val="22"/>
        </w:rPr>
        <w:t>Musik &amp; Ästhetik</w:t>
      </w:r>
      <w:r w:rsidR="002E11E9" w:rsidRPr="008C3885">
        <w:rPr>
          <w:sz w:val="22"/>
          <w:szCs w:val="22"/>
        </w:rPr>
        <w:t xml:space="preserve"> 28</w:t>
      </w:r>
      <w:r w:rsidR="00F74377" w:rsidRPr="008C3885">
        <w:rPr>
          <w:sz w:val="22"/>
          <w:szCs w:val="22"/>
        </w:rPr>
        <w:t>.</w:t>
      </w:r>
      <w:r w:rsidR="002E11E9" w:rsidRPr="008C3885">
        <w:rPr>
          <w:sz w:val="22"/>
          <w:szCs w:val="22"/>
        </w:rPr>
        <w:t xml:space="preserve">2024, </w:t>
      </w:r>
      <w:r w:rsidR="00F74377" w:rsidRPr="008C3885">
        <w:rPr>
          <w:sz w:val="22"/>
          <w:szCs w:val="22"/>
        </w:rPr>
        <w:t xml:space="preserve">1, </w:t>
      </w:r>
      <w:r w:rsidR="002E11E9" w:rsidRPr="008C3885">
        <w:rPr>
          <w:sz w:val="22"/>
          <w:szCs w:val="22"/>
        </w:rPr>
        <w:t xml:space="preserve">S. </w:t>
      </w:r>
      <w:r w:rsidR="00A234E8" w:rsidRPr="008C3885">
        <w:rPr>
          <w:sz w:val="22"/>
          <w:szCs w:val="22"/>
        </w:rPr>
        <w:t>62-63.</w:t>
      </w:r>
    </w:p>
    <w:p w14:paraId="7DE5C2F9" w14:textId="77777777" w:rsidR="00AB5E83" w:rsidRPr="008C3885" w:rsidRDefault="00AB5E83" w:rsidP="000E109D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2930B132" w14:textId="77777777" w:rsidR="00BB7526" w:rsidRPr="008C3885" w:rsidRDefault="004555A4" w:rsidP="00BB7526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 xml:space="preserve">„Richard Wagners Erbe. Impressionen aus Bayreuth“, </w:t>
      </w:r>
      <w:r w:rsidRPr="008C3885">
        <w:rPr>
          <w:i/>
          <w:iCs/>
          <w:sz w:val="22"/>
          <w:szCs w:val="22"/>
        </w:rPr>
        <w:t>Der Tagesspiegel</w:t>
      </w:r>
      <w:r w:rsidRPr="008C3885">
        <w:rPr>
          <w:sz w:val="22"/>
          <w:szCs w:val="22"/>
        </w:rPr>
        <w:t>, August 2023.</w:t>
      </w:r>
    </w:p>
    <w:p w14:paraId="0B43F1AB" w14:textId="6CAC4DC7" w:rsidR="004555A4" w:rsidRPr="008C3885" w:rsidRDefault="004555A4" w:rsidP="00BB7526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lastRenderedPageBreak/>
        <w:t xml:space="preserve">„Bierzelt und Beisetzung“, </w:t>
      </w:r>
      <w:r w:rsidRPr="008C3885">
        <w:rPr>
          <w:i/>
          <w:iCs/>
          <w:sz w:val="22"/>
          <w:szCs w:val="22"/>
        </w:rPr>
        <w:t>Musik &amp; Ästhetik</w:t>
      </w:r>
      <w:r w:rsidRPr="008C3885">
        <w:rPr>
          <w:sz w:val="22"/>
          <w:szCs w:val="22"/>
        </w:rPr>
        <w:t xml:space="preserve"> 27</w:t>
      </w:r>
      <w:r w:rsidR="00F74377" w:rsidRPr="008C3885">
        <w:rPr>
          <w:sz w:val="22"/>
          <w:szCs w:val="22"/>
        </w:rPr>
        <w:t>.</w:t>
      </w:r>
      <w:r w:rsidRPr="008C3885">
        <w:rPr>
          <w:sz w:val="22"/>
          <w:szCs w:val="22"/>
        </w:rPr>
        <w:t xml:space="preserve">2023, </w:t>
      </w:r>
      <w:r w:rsidR="00F74377" w:rsidRPr="008C3885">
        <w:rPr>
          <w:sz w:val="22"/>
          <w:szCs w:val="22"/>
        </w:rPr>
        <w:t xml:space="preserve">1, </w:t>
      </w:r>
      <w:r w:rsidRPr="008C3885">
        <w:rPr>
          <w:sz w:val="22"/>
          <w:szCs w:val="22"/>
        </w:rPr>
        <w:t>S. 70-71.</w:t>
      </w:r>
    </w:p>
    <w:p w14:paraId="489AE22C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78E37C89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 xml:space="preserve">„Liebe im Maßanzug“. Uraufführung von Chaya Czernowins </w:t>
      </w:r>
      <w:r w:rsidRPr="008C3885">
        <w:rPr>
          <w:i/>
          <w:sz w:val="22"/>
          <w:szCs w:val="22"/>
        </w:rPr>
        <w:t xml:space="preserve">Heart Chamber </w:t>
      </w:r>
      <w:r w:rsidRPr="008C3885">
        <w:rPr>
          <w:sz w:val="22"/>
          <w:szCs w:val="22"/>
        </w:rPr>
        <w:t>an der Deutschen</w:t>
      </w:r>
    </w:p>
    <w:p w14:paraId="4A2D89B5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>Oper Berlin, FAZ, Dezember 2019.</w:t>
      </w:r>
    </w:p>
    <w:p w14:paraId="5008BAD9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79F4E55B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 xml:space="preserve">„Wenn ein singender Engel mit Knallerbsen wirft“. Das Festival MaerzMusik, </w:t>
      </w:r>
      <w:r w:rsidRPr="008C3885">
        <w:rPr>
          <w:i/>
          <w:sz w:val="22"/>
          <w:szCs w:val="22"/>
        </w:rPr>
        <w:t>FAZ</w:t>
      </w:r>
      <w:r w:rsidRPr="008C3885">
        <w:rPr>
          <w:sz w:val="22"/>
          <w:szCs w:val="22"/>
        </w:rPr>
        <w:t>, März 2019.</w:t>
      </w:r>
    </w:p>
    <w:p w14:paraId="430FBBAF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4DA00A81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>„Rundgespräch und Soundstation“. Zur Geschichte des Streichquartetts [Programmhefttext],</w:t>
      </w:r>
    </w:p>
    <w:p w14:paraId="0FBFE037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  <w:r w:rsidRPr="008C3885">
        <w:rPr>
          <w:sz w:val="22"/>
          <w:szCs w:val="22"/>
        </w:rPr>
        <w:t>Philharmonie Luxemburg, März 2019.</w:t>
      </w:r>
    </w:p>
    <w:p w14:paraId="4F09604B" w14:textId="77777777" w:rsidR="004555A4" w:rsidRPr="008C3885" w:rsidRDefault="004555A4" w:rsidP="004555A4">
      <w:pPr>
        <w:tabs>
          <w:tab w:val="left" w:pos="2552"/>
        </w:tabs>
        <w:spacing w:line="300" w:lineRule="exact"/>
        <w:ind w:left="2552" w:right="-8" w:hanging="2552"/>
        <w:rPr>
          <w:sz w:val="22"/>
          <w:szCs w:val="22"/>
        </w:rPr>
      </w:pPr>
    </w:p>
    <w:p w14:paraId="35BFED92" w14:textId="77777777" w:rsidR="004555A4" w:rsidRPr="008C3885" w:rsidRDefault="004555A4" w:rsidP="004555A4">
      <w:pPr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„Autokratinnen gesucht. Warum werden deutsche Orchester so selten von Frauen dirigiert?“, </w:t>
      </w:r>
      <w:r w:rsidRPr="008C3885">
        <w:rPr>
          <w:i/>
          <w:sz w:val="22"/>
          <w:szCs w:val="22"/>
        </w:rPr>
        <w:t>Freitag</w:t>
      </w:r>
      <w:r w:rsidRPr="008C3885">
        <w:rPr>
          <w:sz w:val="22"/>
          <w:szCs w:val="22"/>
        </w:rPr>
        <w:t>, Oktober 2018.</w:t>
      </w:r>
    </w:p>
    <w:p w14:paraId="15C797CE" w14:textId="77777777" w:rsidR="000E109D" w:rsidRPr="008C3885" w:rsidRDefault="000E109D" w:rsidP="004555A4">
      <w:pPr>
        <w:spacing w:line="300" w:lineRule="exact"/>
        <w:rPr>
          <w:sz w:val="22"/>
          <w:szCs w:val="22"/>
        </w:rPr>
      </w:pPr>
    </w:p>
    <w:p w14:paraId="0E566CE9" w14:textId="565E0220" w:rsidR="000E109D" w:rsidRPr="008C3885" w:rsidRDefault="000E109D" w:rsidP="000E109D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„Was der Kanon lehrt. Notizen aus der Hochschulwelt“, in: </w:t>
      </w:r>
      <w:r w:rsidRPr="008C3885">
        <w:rPr>
          <w:i/>
          <w:sz w:val="22"/>
          <w:szCs w:val="22"/>
        </w:rPr>
        <w:t>Musik &amp; Ästhetik</w:t>
      </w:r>
      <w:r w:rsidRPr="008C3885">
        <w:rPr>
          <w:sz w:val="22"/>
          <w:szCs w:val="22"/>
        </w:rPr>
        <w:t xml:space="preserve">, 22.2018, </w:t>
      </w:r>
      <w:r w:rsidR="00425064" w:rsidRPr="008C3885">
        <w:rPr>
          <w:sz w:val="22"/>
          <w:szCs w:val="22"/>
        </w:rPr>
        <w:t xml:space="preserve">4, </w:t>
      </w:r>
      <w:r w:rsidRPr="008C3885">
        <w:rPr>
          <w:sz w:val="22"/>
          <w:szCs w:val="22"/>
        </w:rPr>
        <w:t>S. 83-87.</w:t>
      </w:r>
    </w:p>
    <w:p w14:paraId="1F09C917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sz w:val="22"/>
          <w:szCs w:val="22"/>
        </w:rPr>
      </w:pPr>
    </w:p>
    <w:p w14:paraId="55744308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sz w:val="22"/>
          <w:szCs w:val="22"/>
        </w:rPr>
      </w:pPr>
      <w:r w:rsidRPr="008C3885">
        <w:rPr>
          <w:sz w:val="22"/>
          <w:szCs w:val="22"/>
        </w:rPr>
        <w:t>„Thema, Thema, Komma, Strich“. Zur Geschichte der Sonatenhauptsatzform [Programmhefttext], Philharmonie Luxemburg, November 2017.</w:t>
      </w:r>
    </w:p>
    <w:p w14:paraId="683C7547" w14:textId="77777777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sz w:val="22"/>
          <w:szCs w:val="22"/>
        </w:rPr>
      </w:pPr>
      <w:r w:rsidRPr="008C3885">
        <w:rPr>
          <w:sz w:val="22"/>
          <w:szCs w:val="22"/>
        </w:rPr>
        <w:t xml:space="preserve"> </w:t>
      </w:r>
    </w:p>
    <w:p w14:paraId="726C09CB" w14:textId="1A9F9728" w:rsidR="004555A4" w:rsidRPr="008C3885" w:rsidRDefault="004555A4" w:rsidP="004555A4">
      <w:pPr>
        <w:tabs>
          <w:tab w:val="left" w:pos="2552"/>
        </w:tabs>
        <w:spacing w:line="300" w:lineRule="exact"/>
        <w:ind w:right="-8"/>
        <w:rPr>
          <w:sz w:val="22"/>
          <w:szCs w:val="22"/>
        </w:rPr>
      </w:pPr>
      <w:r w:rsidRPr="008C3885">
        <w:rPr>
          <w:sz w:val="22"/>
          <w:szCs w:val="22"/>
        </w:rPr>
        <w:t xml:space="preserve">„Das angemessene Auditorium“. Zur Geschichte der Publikumserziehung, </w:t>
      </w:r>
      <w:r w:rsidRPr="008C3885">
        <w:rPr>
          <w:i/>
          <w:sz w:val="22"/>
          <w:szCs w:val="22"/>
        </w:rPr>
        <w:t>128. Das Magazin der Berliner Philharmoniker</w:t>
      </w:r>
      <w:r w:rsidRPr="008C3885">
        <w:rPr>
          <w:sz w:val="22"/>
          <w:szCs w:val="22"/>
        </w:rPr>
        <w:t xml:space="preserve"> 3.2017, S. 36</w:t>
      </w:r>
      <w:r w:rsidR="004D178E" w:rsidRPr="008C3885">
        <w:rPr>
          <w:sz w:val="22"/>
          <w:szCs w:val="22"/>
        </w:rPr>
        <w:t>-</w:t>
      </w:r>
      <w:r w:rsidRPr="008C3885">
        <w:rPr>
          <w:sz w:val="22"/>
          <w:szCs w:val="22"/>
        </w:rPr>
        <w:t>42.</w:t>
      </w:r>
    </w:p>
    <w:p w14:paraId="35C0AB41" w14:textId="77777777" w:rsidR="004555A4" w:rsidRPr="008C3885" w:rsidRDefault="004555A4" w:rsidP="004555A4">
      <w:pPr>
        <w:spacing w:line="300" w:lineRule="exact"/>
        <w:rPr>
          <w:color w:val="000000"/>
          <w:sz w:val="22"/>
          <w:szCs w:val="22"/>
          <w:lang w:bidi="de-DE"/>
        </w:rPr>
      </w:pPr>
    </w:p>
    <w:p w14:paraId="3B76B5DA" w14:textId="77777777" w:rsidR="004555A4" w:rsidRPr="008C3885" w:rsidRDefault="004555A4" w:rsidP="004555A4">
      <w:pPr>
        <w:spacing w:line="300" w:lineRule="exact"/>
        <w:rPr>
          <w:color w:val="000000"/>
          <w:sz w:val="22"/>
          <w:szCs w:val="22"/>
          <w:lang w:bidi="de-DE"/>
        </w:rPr>
      </w:pPr>
      <w:r w:rsidRPr="008C3885">
        <w:rPr>
          <w:color w:val="000000"/>
          <w:sz w:val="22"/>
          <w:szCs w:val="22"/>
          <w:lang w:bidi="de-DE"/>
        </w:rPr>
        <w:t xml:space="preserve">„Er singt dabei zum Hinsinken schön“. Tschaikowskys </w:t>
      </w:r>
      <w:r w:rsidRPr="008C3885">
        <w:rPr>
          <w:i/>
          <w:color w:val="000000"/>
          <w:sz w:val="22"/>
          <w:szCs w:val="22"/>
          <w:lang w:bidi="de-DE"/>
        </w:rPr>
        <w:t>Eugen Onegin</w:t>
      </w:r>
      <w:r w:rsidRPr="008C3885">
        <w:rPr>
          <w:color w:val="000000"/>
          <w:sz w:val="22"/>
          <w:szCs w:val="22"/>
          <w:lang w:bidi="de-DE"/>
        </w:rPr>
        <w:t xml:space="preserve"> in einer Inszenierung von Barrie Kosky an der Komischen Oper Berlin, </w:t>
      </w:r>
      <w:r w:rsidRPr="008C3885">
        <w:rPr>
          <w:i/>
          <w:color w:val="000000"/>
          <w:sz w:val="22"/>
          <w:szCs w:val="22"/>
          <w:lang w:bidi="de-DE"/>
        </w:rPr>
        <w:t>FAZ</w:t>
      </w:r>
      <w:r w:rsidRPr="008C3885">
        <w:rPr>
          <w:color w:val="000000"/>
          <w:sz w:val="22"/>
          <w:szCs w:val="22"/>
          <w:lang w:bidi="de-DE"/>
        </w:rPr>
        <w:t>, Februar 2016.</w:t>
      </w:r>
    </w:p>
    <w:p w14:paraId="542B52D9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</w:p>
    <w:p w14:paraId="1D1622D4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sz w:val="22"/>
          <w:szCs w:val="22"/>
        </w:rPr>
        <w:t xml:space="preserve">„Schönheit der Welt und Glück im Winkel“. Das Musikinstrumentenmuseum an der Universität Leipzig, </w:t>
      </w:r>
      <w:r w:rsidRPr="008C3885">
        <w:rPr>
          <w:i/>
          <w:sz w:val="22"/>
          <w:szCs w:val="22"/>
        </w:rPr>
        <w:t>FAZ</w:t>
      </w:r>
      <w:r w:rsidRPr="008C3885">
        <w:rPr>
          <w:sz w:val="22"/>
          <w:szCs w:val="22"/>
        </w:rPr>
        <w:t>, Juni 2012.</w:t>
      </w:r>
    </w:p>
    <w:p w14:paraId="7542EA3E" w14:textId="77777777" w:rsidR="004555A4" w:rsidRPr="008C3885" w:rsidRDefault="004555A4" w:rsidP="004555A4">
      <w:pPr>
        <w:tabs>
          <w:tab w:val="left" w:pos="2552"/>
        </w:tabs>
        <w:spacing w:line="300" w:lineRule="exact"/>
        <w:rPr>
          <w:color w:val="000000"/>
          <w:sz w:val="22"/>
          <w:szCs w:val="22"/>
        </w:rPr>
      </w:pPr>
    </w:p>
    <w:p w14:paraId="5F72D60F" w14:textId="46DFCBD4" w:rsidR="00FE6096" w:rsidRPr="008C3885" w:rsidRDefault="004555A4" w:rsidP="004555A4">
      <w:pPr>
        <w:tabs>
          <w:tab w:val="left" w:pos="2552"/>
        </w:tabs>
        <w:spacing w:line="300" w:lineRule="exact"/>
        <w:rPr>
          <w:sz w:val="22"/>
          <w:szCs w:val="22"/>
        </w:rPr>
      </w:pPr>
      <w:r w:rsidRPr="008C3885">
        <w:rPr>
          <w:color w:val="000000"/>
          <w:sz w:val="22"/>
          <w:szCs w:val="22"/>
        </w:rPr>
        <w:t xml:space="preserve">„Das Grün der Affektfolie und die Witwe als Erinnerungsträger“. Die Jahrestagung der Gesellschaft für Musikforschung in Rom, </w:t>
      </w:r>
      <w:r w:rsidRPr="008C3885">
        <w:rPr>
          <w:i/>
          <w:color w:val="000000"/>
          <w:sz w:val="22"/>
          <w:szCs w:val="22"/>
        </w:rPr>
        <w:t>FAZ</w:t>
      </w:r>
      <w:r w:rsidRPr="008C3885">
        <w:rPr>
          <w:color w:val="000000"/>
          <w:sz w:val="22"/>
          <w:szCs w:val="22"/>
        </w:rPr>
        <w:t>, November 2010.</w:t>
      </w:r>
    </w:p>
    <w:sectPr w:rsidR="00FE6096" w:rsidRPr="008C3885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81A6" w14:textId="77777777" w:rsidR="005D241B" w:rsidRDefault="005D241B" w:rsidP="003E16A3">
      <w:r>
        <w:separator/>
      </w:r>
    </w:p>
  </w:endnote>
  <w:endnote w:type="continuationSeparator" w:id="0">
    <w:p w14:paraId="2A4E85D3" w14:textId="77777777" w:rsidR="005D241B" w:rsidRDefault="005D241B" w:rsidP="003E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26682441"/>
      <w:docPartObj>
        <w:docPartGallery w:val="Page Numbers (Bottom of Page)"/>
        <w:docPartUnique/>
      </w:docPartObj>
    </w:sdtPr>
    <w:sdtContent>
      <w:p w14:paraId="60D080A9" w14:textId="154F630A" w:rsidR="003E16A3" w:rsidRDefault="003E16A3" w:rsidP="00E01DD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D910DF0" w14:textId="77777777" w:rsidR="003E16A3" w:rsidRDefault="003E16A3" w:rsidP="003E16A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67498290"/>
      <w:docPartObj>
        <w:docPartGallery w:val="Page Numbers (Bottom of Page)"/>
        <w:docPartUnique/>
      </w:docPartObj>
    </w:sdtPr>
    <w:sdtContent>
      <w:p w14:paraId="6FF60B1C" w14:textId="3C7DAEC7" w:rsidR="003E16A3" w:rsidRDefault="003E16A3" w:rsidP="00E01DD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FFB1F8C" w14:textId="77777777" w:rsidR="003E16A3" w:rsidRDefault="003E16A3" w:rsidP="003E16A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A68A" w14:textId="77777777" w:rsidR="005D241B" w:rsidRDefault="005D241B" w:rsidP="003E16A3">
      <w:r>
        <w:separator/>
      </w:r>
    </w:p>
  </w:footnote>
  <w:footnote w:type="continuationSeparator" w:id="0">
    <w:p w14:paraId="21F14D38" w14:textId="77777777" w:rsidR="005D241B" w:rsidRDefault="005D241B" w:rsidP="003E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A4"/>
    <w:rsid w:val="000E109D"/>
    <w:rsid w:val="00105A83"/>
    <w:rsid w:val="00211166"/>
    <w:rsid w:val="0025133E"/>
    <w:rsid w:val="002E11E9"/>
    <w:rsid w:val="003E16A3"/>
    <w:rsid w:val="00425064"/>
    <w:rsid w:val="004555A4"/>
    <w:rsid w:val="004A0307"/>
    <w:rsid w:val="004D178E"/>
    <w:rsid w:val="00576F4A"/>
    <w:rsid w:val="005D241B"/>
    <w:rsid w:val="00663EC0"/>
    <w:rsid w:val="006877F5"/>
    <w:rsid w:val="006E5A27"/>
    <w:rsid w:val="00703C06"/>
    <w:rsid w:val="007277E8"/>
    <w:rsid w:val="00740F49"/>
    <w:rsid w:val="007B5E34"/>
    <w:rsid w:val="007E0520"/>
    <w:rsid w:val="008C3885"/>
    <w:rsid w:val="00A234E8"/>
    <w:rsid w:val="00A27CB4"/>
    <w:rsid w:val="00A308BB"/>
    <w:rsid w:val="00AB5E83"/>
    <w:rsid w:val="00AD0CEB"/>
    <w:rsid w:val="00BB7526"/>
    <w:rsid w:val="00BC561A"/>
    <w:rsid w:val="00C55B86"/>
    <w:rsid w:val="00C9085A"/>
    <w:rsid w:val="00CB528A"/>
    <w:rsid w:val="00D41DD1"/>
    <w:rsid w:val="00D8124F"/>
    <w:rsid w:val="00DE6826"/>
    <w:rsid w:val="00ED4092"/>
    <w:rsid w:val="00F74377"/>
    <w:rsid w:val="00F963DE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E697"/>
  <w15:chartTrackingRefBased/>
  <w15:docId w15:val="{8200A3B3-27AC-E34C-A3BA-196FAFBD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55A4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basedOn w:val="Standard"/>
    <w:qFormat/>
    <w:rsid w:val="004555A4"/>
    <w:pPr>
      <w:spacing w:after="160" w:line="259" w:lineRule="auto"/>
    </w:pPr>
    <w:rPr>
      <w:rFonts w:eastAsiaTheme="minorHAnsi"/>
      <w:b/>
      <w:sz w:val="26"/>
      <w:szCs w:val="26"/>
      <w:lang w:eastAsia="en-US"/>
    </w:rPr>
  </w:style>
  <w:style w:type="paragraph" w:customStyle="1" w:styleId="xxmsonormal">
    <w:name w:val="x_xmsonormal"/>
    <w:basedOn w:val="Standard"/>
    <w:uiPriority w:val="99"/>
    <w:rsid w:val="004555A4"/>
    <w:rPr>
      <w:rFonts w:eastAsiaTheme="minorHAnsi"/>
      <w:szCs w:val="24"/>
      <w:lang w:val="en-US" w:eastAsia="en-US"/>
    </w:rPr>
  </w:style>
  <w:style w:type="paragraph" w:styleId="StandardWeb">
    <w:name w:val="Normal (Web)"/>
    <w:basedOn w:val="Standard"/>
    <w:uiPriority w:val="99"/>
    <w:unhideWhenUsed/>
    <w:rsid w:val="004555A4"/>
    <w:pPr>
      <w:spacing w:before="100" w:beforeAutospacing="1" w:after="100" w:afterAutospacing="1"/>
    </w:pPr>
    <w:rPr>
      <w:szCs w:val="24"/>
    </w:rPr>
  </w:style>
  <w:style w:type="paragraph" w:customStyle="1" w:styleId="xmsonormal">
    <w:name w:val="x_msonormal"/>
    <w:basedOn w:val="Standard"/>
    <w:rsid w:val="0025133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bsatz-Standardschriftart"/>
    <w:rsid w:val="0025133E"/>
  </w:style>
  <w:style w:type="paragraph" w:styleId="Fuzeile">
    <w:name w:val="footer"/>
    <w:basedOn w:val="Standard"/>
    <w:link w:val="FuzeileZchn"/>
    <w:uiPriority w:val="99"/>
    <w:unhideWhenUsed/>
    <w:rsid w:val="003E16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6A3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3E16A3"/>
  </w:style>
  <w:style w:type="paragraph" w:styleId="Funotentext">
    <w:name w:val="footnote text"/>
    <w:basedOn w:val="Standard"/>
    <w:link w:val="FunotentextZchn"/>
    <w:uiPriority w:val="99"/>
    <w:semiHidden/>
    <w:unhideWhenUsed/>
    <w:rsid w:val="00AB5E83"/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5E8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963D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5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lypublishingcollective.org/psup/austrian-american-history/article/6/2/136/380558/Progress-Interrupted-American-Students-of-Theod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Tewinkel</dc:creator>
  <cp:keywords/>
  <dc:description/>
  <cp:lastModifiedBy>Bunderla, Darko</cp:lastModifiedBy>
  <cp:revision>2</cp:revision>
  <dcterms:created xsi:type="dcterms:W3CDTF">2025-12-09T14:56:00Z</dcterms:created>
  <dcterms:modified xsi:type="dcterms:W3CDTF">2025-12-09T14:56:00Z</dcterms:modified>
</cp:coreProperties>
</file>